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2150" w:rsidRPr="00DE69C9" w:rsidRDefault="000343EA" w:rsidP="00DE69C9">
      <w:pPr>
        <w:spacing w:after="0" w:line="408" w:lineRule="auto"/>
        <w:rPr>
          <w:lang w:val="ru-RU"/>
        </w:rPr>
        <w:sectPr w:rsidR="00192150" w:rsidRPr="00DE69C9">
          <w:pgSz w:w="11906" w:h="16383"/>
          <w:pgMar w:top="1134" w:right="850" w:bottom="1134" w:left="1701" w:header="720" w:footer="720" w:gutter="0"/>
          <w:cols w:space="720"/>
        </w:sectPr>
      </w:pPr>
      <w:bookmarkStart w:id="0" w:name="block-40861386"/>
      <w:bookmarkStart w:id="1" w:name="_GoBack"/>
      <w:r w:rsidRPr="000343EA">
        <w:rPr>
          <w:lang w:val="ru-RU"/>
        </w:rPr>
        <w:drawing>
          <wp:inline distT="0" distB="0" distL="0" distR="0" wp14:anchorId="7EAFBC23" wp14:editId="20E7BE64">
            <wp:extent cx="5572125" cy="900049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585474" cy="9022053"/>
                    </a:xfrm>
                    <a:prstGeom prst="rect">
                      <a:avLst/>
                    </a:prstGeom>
                  </pic:spPr>
                </pic:pic>
              </a:graphicData>
            </a:graphic>
          </wp:inline>
        </w:drawing>
      </w:r>
      <w:bookmarkEnd w:id="1"/>
    </w:p>
    <w:p w:rsidR="00192150" w:rsidRPr="00DE69C9" w:rsidRDefault="00DE69C9" w:rsidP="00DE69C9">
      <w:pPr>
        <w:spacing w:after="0"/>
        <w:jc w:val="center"/>
        <w:rPr>
          <w:lang w:val="ru-RU"/>
        </w:rPr>
      </w:pPr>
      <w:bookmarkStart w:id="2" w:name="_Toc118729915"/>
      <w:bookmarkStart w:id="3" w:name="block-40861387"/>
      <w:bookmarkEnd w:id="0"/>
      <w:bookmarkEnd w:id="2"/>
      <w:r w:rsidRPr="00DE69C9">
        <w:rPr>
          <w:rFonts w:ascii="Times New Roman" w:hAnsi="Times New Roman"/>
          <w:b/>
          <w:color w:val="000000"/>
          <w:sz w:val="28"/>
          <w:lang w:val="ru-RU"/>
        </w:rPr>
        <w:lastRenderedPageBreak/>
        <w:t>ПОЯСНИТЕЛЬНАЯ ЗАПИСКА</w:t>
      </w:r>
    </w:p>
    <w:p w:rsidR="00192150" w:rsidRDefault="00DE69C9">
      <w:pPr>
        <w:spacing w:after="0"/>
        <w:ind w:firstLine="600"/>
        <w:jc w:val="both"/>
      </w:pPr>
      <w:r w:rsidRPr="00DE69C9">
        <w:rPr>
          <w:rFonts w:ascii="Times New Roman" w:hAnsi="Times New Roman"/>
          <w:color w:val="000000"/>
          <w:sz w:val="28"/>
          <w:lang w:val="ru-RU"/>
        </w:rPr>
        <w:t xml:space="preserve">Программа по химии на уровне среднего общего образования разработана на основе Федерального закона от 29.12.2012 № 273-ФЗ «Об образовании в Российской Федерации», требований к результатам освоения федеральной образовательной программы среднего общего образования (ФОП СОО), представленных в Федеральном государственном образовательном стандарте СОО, с учётом Концепции преподавания учебного предмета «Химия» в образовательных организациях Российской Федерации, реализующих основные образовательные программы, и основных положений «Стратегии развития воспитания в Российской Федерации на период до 2025 года» (Распоряжение Правительства РФ от 29.05. </w:t>
      </w:r>
      <w:r>
        <w:rPr>
          <w:rFonts w:ascii="Times New Roman" w:hAnsi="Times New Roman"/>
          <w:color w:val="000000"/>
          <w:sz w:val="28"/>
        </w:rPr>
        <w:t>2015 № 996 - р.).</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Основу подходов к разработке программы по химии, к определению общей стратегии обучения, воспитания и развития обучающихся средствами учебного предмета «Химия» для 10–11 классов на базовом уровне составили концептуальные положения ФГОС СОО о взаимообусловленности целей, содержания, результатов обучения и требований к уровню подготовки выпускников.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Химическое образование, получаемое выпускниками общеобразовательной организации, является неотъемлемой частью их образованности. Оно служит завершающим этапом реализации на соответствующем ему базовом уровне ключевых ценностей, присущих целостной системе химического образования. Эти ценности касаются познания законов природы, формирования мировоззрения и общей культуры человека, а также экологически обоснованного отношения к своему здоровью и природной среде. Реализуется химическое образование обучающихся на уровне среднего общего образования средствами учебного предмета «Химия», содержание и построение которого определены в программе по химии с учётом специфики науки химии, её значения в познании природы и в материальной жизни общества, а также с учётом общих целей и принципов, характеризующих современное состояние системы среднего общего образования в Российской Федерации.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Химия как элемент системы естественных наук играет особую роль в современной цивилизации, в создании новой базы материальной культуры. Она вносит свой вклад в формирование рационального научного мышления, в создание целостного представления об окружающем мире как о единстве природы и человека, которое формируется в химии на основе понимания вещественного состава окружающего мира, осознания взаимосвязи между строением веществ, их свойствами и возможными областями применения.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Тесно взаимодействуя с другими естественными науками, химия стала неотъемлемой частью мировой культуры, необходимым условием успешного труда и жизни каждого члена общества. Современная химия как наука созидательная, как наука высоких технологий направлена на решение глобальных проблем устойчивого развития человечества – сырьевой, энергетической, пищевой, экологической безопасности и охраны здоровья.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 соответствии с общими целями и принципами среднего общего образования содержание предмета «Химия» (10–11 классы, базовый уровень изучения) ориентировано преимущественно на общекультурную подготовку обучающихся, необходимую им для выработки мировоззренческих ориентиров, успешного включения в жизнь социума, продолжения образования в различных областях, не связанных непосредственно с химией.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Составляющими предмета «Химия» являются базовые курсы – «Органическая химия» и «Общая и неорганическая химия», основным компонентом содержания которых являются основы базовой науки: система знаний по неорганической химии (с включением знаний из общей химии) и органической химии. Формирование данной системы знаний при изучении предмета обеспечивает возможность рассмотрения всего многообразия веществ на основе общих понятий, законов и теорий химии.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Структура содержания курсов – «Органическая химия» и «Общая и неорганическая химия» сформирована в программе по химии на основе системного подхода к изучению учебного материала и обусловлена исторически обоснованным развитием знаний на определённых теоретических уровнях. Так, в курсе органической химии вещества рассматриваются на уровне классической теории строения органических соединений, а также на уровне стереохимических и электронных представлений о строении веществ. Сведения об изучаемых в курсе веществах даются в развитии – от углеводородов до сложных биологически активных соединений. В курсе органической химии получают развитие сформированные на уровне основного общего образования первоначальные представления о химической связи, классификационных признаках веществ, зависимости свойств веществ от их строения, о химической реакции.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Под новым углом зрения в предмете «Химия» базового уровня рассматривается изученный на уровне основного общего образования теоретический материал и фактологические сведения о веществах и химической реакции. Так, в частности, в курсе «Общая и неорганическая химия» обучающимся предоставляется возможность осознать значение периодического закона с общетеоретических и методологических позиций, </w:t>
      </w:r>
      <w:r w:rsidRPr="00DE69C9">
        <w:rPr>
          <w:rFonts w:ascii="Times New Roman" w:hAnsi="Times New Roman"/>
          <w:color w:val="000000"/>
          <w:sz w:val="28"/>
          <w:lang w:val="ru-RU"/>
        </w:rPr>
        <w:lastRenderedPageBreak/>
        <w:t xml:space="preserve">глубже понять историческое изменение функций этого закона – от обобщающей до объясняющей и прогнозирующей.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Единая система знаний о важнейших веществах, их составе, строении, свойствах и применении, а также о химических реакциях, их сущности и закономерностях протекания дополняется в курсах 10 и 11 классов элементами содержания, имеющими культурологический и прикладной характер. Эти знания способствуют пониманию взаимосвязи химии с другими науками, раскрывают её роль в познавательной и практической деятельности человека, способствуют воспитанию уважения к процессу творчества в области теории и практических приложений химии, помогают выпускнику ориентироваться в общественно и личностно значимых проблемах, связанных с химией, критически осмысливать информацию и применять её для пополнения знаний, решения интеллектуальных и экспериментальных исследовательских задач. В целом содержание учебного предмета «Химия» данного уровня изучения ориентировано на формирование у обучающихся мировоззренческой основы для понимания философских идей, таких как: материальное единство неорганического и органического мира, обусловленность свойств веществ их составом и строением, познаваемость природных явлений путём эксперимента и решения противоречий между новыми фактами и теоретическими предпосылками, осознание роли химии в решении экологических проблем, а также проблем сбережения энергетических ресурсов, сырья, создания новых технологий и материалов.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 плане решения задач воспитания, развития и социализации обучающихся принятые программой по химии подходы к определению содержания и построения предмета предусматривают формирование универсальных учебных действий, имеющих базовое значение для различных видов деятельности: решения проблем, поиска, анализа и обработки информации, необходимых для приобретения опыта практической и исследовательской деятельности, занимающей важное место в познании химии.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 практике преподавания химии как на уровне основного общего образования, так и на уровне среднего общего образования, при определении содержательной характеристики целей изучения предмета направлением первостепенной значимости традиционно признаётся формирование основ химической науки как области современного естествознания, практической деятельности человека и как одного из компонентов мировой культуры. С методической точки зрения такой подход к определению целей изучения предмета является вполне оправданным.</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 xml:space="preserve">Согласно данной точке зрения главными целями изучения предмета «Химия» на базовом уровне (10 –11 </w:t>
      </w:r>
      <w:proofErr w:type="spellStart"/>
      <w:r w:rsidRPr="00DE69C9">
        <w:rPr>
          <w:rFonts w:ascii="Times New Roman" w:hAnsi="Times New Roman"/>
          <w:color w:val="000000"/>
          <w:sz w:val="28"/>
          <w:lang w:val="ru-RU"/>
        </w:rPr>
        <w:t>кл</w:t>
      </w:r>
      <w:proofErr w:type="spellEnd"/>
      <w:r w:rsidRPr="00DE69C9">
        <w:rPr>
          <w:rFonts w:ascii="Times New Roman" w:hAnsi="Times New Roman"/>
          <w:color w:val="000000"/>
          <w:sz w:val="28"/>
          <w:lang w:val="ru-RU"/>
        </w:rPr>
        <w:t>.) являются:</w:t>
      </w:r>
    </w:p>
    <w:p w:rsidR="00192150" w:rsidRPr="00DE69C9" w:rsidRDefault="00DE69C9">
      <w:pPr>
        <w:numPr>
          <w:ilvl w:val="0"/>
          <w:numId w:val="1"/>
        </w:numPr>
        <w:spacing w:after="0" w:line="264" w:lineRule="auto"/>
        <w:jc w:val="both"/>
        <w:rPr>
          <w:lang w:val="ru-RU"/>
        </w:rPr>
      </w:pPr>
      <w:r w:rsidRPr="00DE69C9">
        <w:rPr>
          <w:rFonts w:ascii="Times New Roman" w:hAnsi="Times New Roman"/>
          <w:color w:val="000000"/>
          <w:sz w:val="28"/>
          <w:lang w:val="ru-RU"/>
        </w:rPr>
        <w:t>формирование системы химических знаний как важнейшей составляющей естественно-научной картины мира, в основе которой лежат ключевые понятия, фундаментальные законы и теории химии, освоение языка науки, усвоение и понимание сущности доступных обобщений мировоззренческого характера, ознакомление с историей их развития и становления;</w:t>
      </w:r>
    </w:p>
    <w:p w:rsidR="00192150" w:rsidRPr="00DE69C9" w:rsidRDefault="00DE69C9">
      <w:pPr>
        <w:numPr>
          <w:ilvl w:val="0"/>
          <w:numId w:val="1"/>
        </w:numPr>
        <w:spacing w:after="0" w:line="264" w:lineRule="auto"/>
        <w:jc w:val="both"/>
        <w:rPr>
          <w:lang w:val="ru-RU"/>
        </w:rPr>
      </w:pPr>
      <w:r w:rsidRPr="00DE69C9">
        <w:rPr>
          <w:rFonts w:ascii="Times New Roman" w:hAnsi="Times New Roman"/>
          <w:color w:val="000000"/>
          <w:sz w:val="28"/>
          <w:lang w:val="ru-RU"/>
        </w:rPr>
        <w:t>формирование и развитие представлений о научных методах познания веществ и химических реакций, необходимых для приобретения умений ориентироваться в мире веществ и химических явлений, имеющих место в природе, в практической и повседневной жизни;</w:t>
      </w:r>
    </w:p>
    <w:p w:rsidR="00192150" w:rsidRPr="00DE69C9" w:rsidRDefault="00DE69C9">
      <w:pPr>
        <w:numPr>
          <w:ilvl w:val="0"/>
          <w:numId w:val="1"/>
        </w:numPr>
        <w:spacing w:after="0" w:line="264" w:lineRule="auto"/>
        <w:jc w:val="both"/>
        <w:rPr>
          <w:lang w:val="ru-RU"/>
        </w:rPr>
      </w:pPr>
      <w:r w:rsidRPr="00DE69C9">
        <w:rPr>
          <w:rFonts w:ascii="Times New Roman" w:hAnsi="Times New Roman"/>
          <w:color w:val="000000"/>
          <w:sz w:val="28"/>
          <w:lang w:val="ru-RU"/>
        </w:rPr>
        <w:t>развитие умений и способов деятельности, связанных с наблюдением и объяснением химического эксперимента, соблюдением правил безопасного обращения с веществами.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Наряду с этим, содержательная характеристика целей и задач изучения предмета в программе по химии уточнена и скорректирована в соответствии с новыми приоритетами в системе среднего общего образования. Сегодня в преподавании химии в большей степени отдаётся предпочтение практической компоненте содержания обучения, ориентированной на подготовку выпускника общеобразовательной организации, владеющего не набором знаний, а функциональной грамотностью, то есть способами и умениями активного получения знаний и применения их в реальной жизни для решения практических задач.</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 связи с этим при изучении предмета «Химия» доминирующее значение приобретают такие цели и задачи, как:</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адаптация обучающихся к условиям динамично развивающегося мира, формирование интеллектуально развитой личности, готовой к самообразованию, сотрудничеству, самостоятельному принятию грамотных решений в конкретных жизненных ситуациях, связанных с веществами и их применением;</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формирование у обучающихся ключевых навыков (ключевых компетенций), имеющих универсальное значение для различных видов деятельности: решения проблем, поиска, анализа и обработки информации, необходимых для приобретения опыта деятельности, которая занимает важное место в познании химии, а также для оценки с позиций экологической безопасности характера влияния веществ и химических процессов на организм человека и природную среду;</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развитие познавательных интересов, интеллектуальных и творческих способностей обучающихся: способности самостоятельно приобретать новые знания по химии в соответствии с жизненными потребностями, использовать современные информационные технологии для поиска и анализа учебной и научно-популярной информации химического содержания;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формирование и развитие у обучающихся ассоциативного и логического мышления, наблюдательности, собранности, аккуратности, которые особенно необходимы, в частности, при планировании и проведении химического эксперимента;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воспитание у обучающихся убеждённости в гуманистической направленности химии, её важной роли в решении глобальных проблем рационального природопользования, пополнения энергетических ресурсов и сохранения природного равновесия, осознания необходимости бережного отношения к природе и своему здоровью, а также приобретения опыта использования полученных знаний для принятия грамотных решений в ситуациях, связанных с химическими явлениями.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 учебном плане среднего общего образования предмет «Химия» базового уровня входит в состав предметной области «Естественно-научные предметы».</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Общее число часов, отведённых для изучения химии, на базовом уровне среднего общего образования, составляет 68 часов: в 10 классе – 34 часа (1 час в неделю), в 11 классе – 34 часа (1 час в неделю).</w:t>
      </w:r>
    </w:p>
    <w:p w:rsidR="00192150" w:rsidRPr="00DE69C9" w:rsidRDefault="00192150">
      <w:pPr>
        <w:rPr>
          <w:lang w:val="ru-RU"/>
        </w:rPr>
        <w:sectPr w:rsidR="00192150" w:rsidRPr="00DE69C9">
          <w:pgSz w:w="11906" w:h="16383"/>
          <w:pgMar w:top="1134" w:right="850" w:bottom="1134" w:left="1701" w:header="720" w:footer="720" w:gutter="0"/>
          <w:cols w:space="720"/>
        </w:sectPr>
      </w:pPr>
    </w:p>
    <w:p w:rsidR="00192150" w:rsidRPr="00DE69C9" w:rsidRDefault="00DE69C9">
      <w:pPr>
        <w:spacing w:after="0" w:line="264" w:lineRule="auto"/>
        <w:ind w:left="120"/>
        <w:jc w:val="both"/>
        <w:rPr>
          <w:lang w:val="ru-RU"/>
        </w:rPr>
      </w:pPr>
      <w:bookmarkStart w:id="4" w:name="block-40861388"/>
      <w:bookmarkEnd w:id="3"/>
      <w:r w:rsidRPr="00DE69C9">
        <w:rPr>
          <w:rFonts w:ascii="Times New Roman" w:hAnsi="Times New Roman"/>
          <w:b/>
          <w:color w:val="000000"/>
          <w:sz w:val="28"/>
          <w:lang w:val="ru-RU"/>
        </w:rPr>
        <w:lastRenderedPageBreak/>
        <w:t>СОДЕРЖАНИЕ ОБУЧЕНИЯ</w:t>
      </w:r>
    </w:p>
    <w:p w:rsidR="00192150" w:rsidRPr="00DE69C9" w:rsidRDefault="00192150">
      <w:pPr>
        <w:spacing w:after="0" w:line="264" w:lineRule="auto"/>
        <w:ind w:left="120"/>
        <w:jc w:val="both"/>
        <w:rPr>
          <w:lang w:val="ru-RU"/>
        </w:rPr>
      </w:pPr>
    </w:p>
    <w:p w:rsidR="00192150" w:rsidRPr="00DE69C9" w:rsidRDefault="00DE69C9">
      <w:pPr>
        <w:spacing w:after="0" w:line="264" w:lineRule="auto"/>
        <w:ind w:left="120"/>
        <w:jc w:val="both"/>
        <w:rPr>
          <w:lang w:val="ru-RU"/>
        </w:rPr>
      </w:pPr>
      <w:r w:rsidRPr="00DE69C9">
        <w:rPr>
          <w:rFonts w:ascii="Times New Roman" w:hAnsi="Times New Roman"/>
          <w:b/>
          <w:color w:val="000000"/>
          <w:sz w:val="28"/>
          <w:lang w:val="ru-RU"/>
        </w:rPr>
        <w:t>10 КЛАСС</w:t>
      </w:r>
      <w:r w:rsidRPr="00DE69C9">
        <w:rPr>
          <w:rFonts w:ascii="Times New Roman" w:hAnsi="Times New Roman"/>
          <w:color w:val="000000"/>
          <w:sz w:val="28"/>
          <w:lang w:val="ru-RU"/>
        </w:rPr>
        <w:t xml:space="preserve"> </w:t>
      </w:r>
    </w:p>
    <w:p w:rsidR="00192150" w:rsidRPr="00DE69C9" w:rsidRDefault="00192150">
      <w:pPr>
        <w:spacing w:after="0" w:line="264" w:lineRule="auto"/>
        <w:ind w:left="120"/>
        <w:jc w:val="both"/>
        <w:rPr>
          <w:lang w:val="ru-RU"/>
        </w:rPr>
      </w:pPr>
    </w:p>
    <w:p w:rsidR="00192150" w:rsidRPr="00DE69C9" w:rsidRDefault="00DE69C9">
      <w:pPr>
        <w:spacing w:after="0" w:line="264" w:lineRule="auto"/>
        <w:ind w:left="120"/>
        <w:jc w:val="both"/>
        <w:rPr>
          <w:lang w:val="ru-RU"/>
        </w:rPr>
      </w:pPr>
      <w:r w:rsidRPr="00DE69C9">
        <w:rPr>
          <w:rFonts w:ascii="Times New Roman" w:hAnsi="Times New Roman"/>
          <w:b/>
          <w:color w:val="000000"/>
          <w:sz w:val="28"/>
          <w:lang w:val="ru-RU"/>
        </w:rPr>
        <w:t>ОРГАНИЧЕСКАЯ ХИМИЯ</w:t>
      </w:r>
    </w:p>
    <w:p w:rsidR="00192150" w:rsidRPr="00DE69C9" w:rsidRDefault="00192150">
      <w:pPr>
        <w:spacing w:after="0" w:line="264" w:lineRule="auto"/>
        <w:ind w:left="120"/>
        <w:jc w:val="both"/>
        <w:rPr>
          <w:lang w:val="ru-RU"/>
        </w:rPr>
      </w:pP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Теоретические основы органической химии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Предмет органической химии: её возникновение, развитие и значение в получении новых веществ и материалов. Теория строения органических соединений А. М. Бутлерова, её основные положения. Структурные формулы органических веществ. Гомология, изомерия. Химическая связь в органических соединениях – одинарные и кратные связи.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Представление о классификации органических веществ. Номенклатура органических соединений (систематическая) и тривиальные названия важнейших представителей классов органических веществ.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Экспериментальные методы изучения веществ и их превращений: ознакомление с образцами органических веществ и материалами на их основе, моделирование молекул органических веществ, наблюдение и описание демонстрационных опытов по превращению органических веществ при нагревании (плавление, обугливание и горение).</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Углеводороды</w:t>
      </w:r>
    </w:p>
    <w:p w:rsidR="00192150" w:rsidRPr="00DE69C9" w:rsidRDefault="00DE69C9">
      <w:pPr>
        <w:spacing w:after="0" w:line="264" w:lineRule="auto"/>
        <w:ind w:firstLine="600"/>
        <w:jc w:val="both"/>
        <w:rPr>
          <w:lang w:val="ru-RU"/>
        </w:rPr>
      </w:pPr>
      <w:proofErr w:type="spellStart"/>
      <w:r w:rsidRPr="00DE69C9">
        <w:rPr>
          <w:rFonts w:ascii="Times New Roman" w:hAnsi="Times New Roman"/>
          <w:color w:val="000000"/>
          <w:sz w:val="28"/>
          <w:lang w:val="ru-RU"/>
        </w:rPr>
        <w:t>Алканы</w:t>
      </w:r>
      <w:proofErr w:type="spellEnd"/>
      <w:r w:rsidRPr="00DE69C9">
        <w:rPr>
          <w:rFonts w:ascii="Times New Roman" w:hAnsi="Times New Roman"/>
          <w:color w:val="000000"/>
          <w:sz w:val="28"/>
          <w:lang w:val="ru-RU"/>
        </w:rPr>
        <w:t xml:space="preserve">: состав и строение, гомологический ряд. Метан и этан – простейшие представители </w:t>
      </w:r>
      <w:proofErr w:type="spellStart"/>
      <w:r w:rsidRPr="00DE69C9">
        <w:rPr>
          <w:rFonts w:ascii="Times New Roman" w:hAnsi="Times New Roman"/>
          <w:color w:val="000000"/>
          <w:sz w:val="28"/>
          <w:lang w:val="ru-RU"/>
        </w:rPr>
        <w:t>алканов</w:t>
      </w:r>
      <w:proofErr w:type="spellEnd"/>
      <w:r w:rsidRPr="00DE69C9">
        <w:rPr>
          <w:rFonts w:ascii="Times New Roman" w:hAnsi="Times New Roman"/>
          <w:color w:val="000000"/>
          <w:sz w:val="28"/>
          <w:lang w:val="ru-RU"/>
        </w:rPr>
        <w:t xml:space="preserve">: физические и химические свойства (реакции замещения и горения), нахождение в природе, получение и применение. </w:t>
      </w:r>
    </w:p>
    <w:p w:rsidR="00192150" w:rsidRPr="00DE69C9" w:rsidRDefault="00DE69C9">
      <w:pPr>
        <w:spacing w:after="0" w:line="264" w:lineRule="auto"/>
        <w:ind w:firstLine="600"/>
        <w:jc w:val="both"/>
        <w:rPr>
          <w:lang w:val="ru-RU"/>
        </w:rPr>
      </w:pPr>
      <w:proofErr w:type="spellStart"/>
      <w:r w:rsidRPr="00DE69C9">
        <w:rPr>
          <w:rFonts w:ascii="Times New Roman" w:hAnsi="Times New Roman"/>
          <w:color w:val="000000"/>
          <w:sz w:val="28"/>
          <w:lang w:val="ru-RU"/>
        </w:rPr>
        <w:t>Алкены</w:t>
      </w:r>
      <w:proofErr w:type="spellEnd"/>
      <w:r w:rsidRPr="00DE69C9">
        <w:rPr>
          <w:rFonts w:ascii="Times New Roman" w:hAnsi="Times New Roman"/>
          <w:color w:val="000000"/>
          <w:sz w:val="28"/>
          <w:lang w:val="ru-RU"/>
        </w:rPr>
        <w:t xml:space="preserve">: состав и строение, гомологический ряд. Этилен и пропилен – простейшие представители </w:t>
      </w:r>
      <w:proofErr w:type="spellStart"/>
      <w:r w:rsidRPr="00DE69C9">
        <w:rPr>
          <w:rFonts w:ascii="Times New Roman" w:hAnsi="Times New Roman"/>
          <w:color w:val="000000"/>
          <w:sz w:val="28"/>
          <w:lang w:val="ru-RU"/>
        </w:rPr>
        <w:t>алкенов</w:t>
      </w:r>
      <w:proofErr w:type="spellEnd"/>
      <w:r w:rsidRPr="00DE69C9">
        <w:rPr>
          <w:rFonts w:ascii="Times New Roman" w:hAnsi="Times New Roman"/>
          <w:color w:val="000000"/>
          <w:sz w:val="28"/>
          <w:lang w:val="ru-RU"/>
        </w:rPr>
        <w:t xml:space="preserve">: физические и химические свойства (реакции гидрирования, галогенирования, гидратации, окисления и полимеризации), получение и применение. </w:t>
      </w:r>
    </w:p>
    <w:p w:rsidR="00192150" w:rsidRPr="00DE69C9" w:rsidRDefault="00DE69C9">
      <w:pPr>
        <w:spacing w:after="0" w:line="264" w:lineRule="auto"/>
        <w:ind w:firstLine="600"/>
        <w:jc w:val="both"/>
        <w:rPr>
          <w:lang w:val="ru-RU"/>
        </w:rPr>
      </w:pPr>
      <w:proofErr w:type="spellStart"/>
      <w:r w:rsidRPr="00DE69C9">
        <w:rPr>
          <w:rFonts w:ascii="Times New Roman" w:hAnsi="Times New Roman"/>
          <w:color w:val="000000"/>
          <w:sz w:val="28"/>
          <w:lang w:val="ru-RU"/>
        </w:rPr>
        <w:t>Алкадиены</w:t>
      </w:r>
      <w:proofErr w:type="spellEnd"/>
      <w:r w:rsidRPr="00DE69C9">
        <w:rPr>
          <w:rFonts w:ascii="Times New Roman" w:hAnsi="Times New Roman"/>
          <w:color w:val="000000"/>
          <w:sz w:val="28"/>
          <w:lang w:val="ru-RU"/>
        </w:rPr>
        <w:t>: бутадиен-1,3 и метилбутадиен-1,3: строение, важнейшие химические свойства (реакция полимеризации). Получение синтетического каучука и резины.</w:t>
      </w:r>
    </w:p>
    <w:p w:rsidR="00192150" w:rsidRPr="00DE69C9" w:rsidRDefault="00DE69C9">
      <w:pPr>
        <w:spacing w:after="0" w:line="264" w:lineRule="auto"/>
        <w:ind w:firstLine="600"/>
        <w:jc w:val="both"/>
        <w:rPr>
          <w:lang w:val="ru-RU"/>
        </w:rPr>
      </w:pPr>
      <w:proofErr w:type="spellStart"/>
      <w:r w:rsidRPr="00DE69C9">
        <w:rPr>
          <w:rFonts w:ascii="Times New Roman" w:hAnsi="Times New Roman"/>
          <w:color w:val="000000"/>
          <w:sz w:val="28"/>
          <w:lang w:val="ru-RU"/>
        </w:rPr>
        <w:t>Алкины</w:t>
      </w:r>
      <w:proofErr w:type="spellEnd"/>
      <w:r w:rsidRPr="00DE69C9">
        <w:rPr>
          <w:rFonts w:ascii="Times New Roman" w:hAnsi="Times New Roman"/>
          <w:color w:val="000000"/>
          <w:sz w:val="28"/>
          <w:lang w:val="ru-RU"/>
        </w:rPr>
        <w:t xml:space="preserve">: состав и особенности строения, гомологический ряд. Ацетилен – простейший представитель </w:t>
      </w:r>
      <w:proofErr w:type="spellStart"/>
      <w:r w:rsidRPr="00DE69C9">
        <w:rPr>
          <w:rFonts w:ascii="Times New Roman" w:hAnsi="Times New Roman"/>
          <w:color w:val="000000"/>
          <w:sz w:val="28"/>
          <w:lang w:val="ru-RU"/>
        </w:rPr>
        <w:t>алкинов</w:t>
      </w:r>
      <w:proofErr w:type="spellEnd"/>
      <w:r w:rsidRPr="00DE69C9">
        <w:rPr>
          <w:rFonts w:ascii="Times New Roman" w:hAnsi="Times New Roman"/>
          <w:color w:val="000000"/>
          <w:sz w:val="28"/>
          <w:lang w:val="ru-RU"/>
        </w:rPr>
        <w:t xml:space="preserve">: состав, строение, физические и химические свойства (реакции гидрирования, галогенирования, гидратации, горения), получение и применение.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Арены. Бензол: состав, строение, физические и химические свойства (реакции галогенирования и нитрования), получение и применение. </w:t>
      </w:r>
      <w:r w:rsidRPr="00DE69C9">
        <w:rPr>
          <w:rFonts w:ascii="Times New Roman" w:hAnsi="Times New Roman"/>
          <w:i/>
          <w:color w:val="000000"/>
          <w:sz w:val="28"/>
          <w:lang w:val="ru-RU"/>
        </w:rPr>
        <w:t>Толуол: состав, строение, физические и химические свойства (реакции галогенирования и нитрования), получение и применение.</w:t>
      </w:r>
      <w:r w:rsidRPr="00DE69C9">
        <w:rPr>
          <w:rFonts w:ascii="Times New Roman" w:hAnsi="Times New Roman"/>
          <w:color w:val="000000"/>
          <w:sz w:val="28"/>
          <w:lang w:val="ru-RU"/>
        </w:rPr>
        <w:t xml:space="preserve"> Токсичность </w:t>
      </w:r>
      <w:proofErr w:type="spellStart"/>
      <w:r w:rsidRPr="00DE69C9">
        <w:rPr>
          <w:rFonts w:ascii="Times New Roman" w:hAnsi="Times New Roman"/>
          <w:color w:val="000000"/>
          <w:sz w:val="28"/>
          <w:lang w:val="ru-RU"/>
        </w:rPr>
        <w:lastRenderedPageBreak/>
        <w:t>аренов</w:t>
      </w:r>
      <w:proofErr w:type="spellEnd"/>
      <w:r w:rsidRPr="00DE69C9">
        <w:rPr>
          <w:rFonts w:ascii="Times New Roman" w:hAnsi="Times New Roman"/>
          <w:color w:val="000000"/>
          <w:sz w:val="28"/>
          <w:lang w:val="ru-RU"/>
        </w:rPr>
        <w:t xml:space="preserve">. Генетическая связь между углеводородами, принадлежащими к различным классам.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Природные источники углеводородов. Природный газ и попутные нефтяные </w:t>
      </w:r>
      <w:proofErr w:type="spellStart"/>
      <w:r w:rsidRPr="00DE69C9">
        <w:rPr>
          <w:rFonts w:ascii="Times New Roman" w:hAnsi="Times New Roman"/>
          <w:color w:val="000000"/>
          <w:sz w:val="28"/>
          <w:lang w:val="ru-RU"/>
        </w:rPr>
        <w:t>газы</w:t>
      </w:r>
      <w:proofErr w:type="spellEnd"/>
      <w:r w:rsidRPr="00DE69C9">
        <w:rPr>
          <w:rFonts w:ascii="Times New Roman" w:hAnsi="Times New Roman"/>
          <w:color w:val="000000"/>
          <w:sz w:val="28"/>
          <w:lang w:val="ru-RU"/>
        </w:rPr>
        <w:t xml:space="preserve">. Нефть и её происхождение. Способы переработки нефти: перегонка, крекинг (термический, каталитический), пиролиз. Продукты переработки нефти, их применение в промышленности и в быту. Каменный уголь и продукты его переработки.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Экспериментальные методы изучения веществ и их превращений: ознакомление с образцами пластмасс, каучуков и резины, коллекции «Нефть» и «Уголь», моделирование молекул углеводородов и галогенопроизводных, проведение </w:t>
      </w:r>
      <w:r w:rsidRPr="00DE69C9">
        <w:rPr>
          <w:rFonts w:ascii="Times New Roman" w:hAnsi="Times New Roman"/>
          <w:color w:val="000000"/>
          <w:sz w:val="28"/>
          <w:u w:val="single"/>
          <w:lang w:val="ru-RU"/>
        </w:rPr>
        <w:t>практической работы</w:t>
      </w:r>
      <w:r w:rsidRPr="00DE69C9">
        <w:rPr>
          <w:rFonts w:ascii="Times New Roman" w:hAnsi="Times New Roman"/>
          <w:color w:val="000000"/>
          <w:sz w:val="28"/>
          <w:lang w:val="ru-RU"/>
        </w:rPr>
        <w:t xml:space="preserve">: получение этилена и изучение его свойств.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Расчётные задачи.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Кислородсодержащие органические соединения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Предельные одноатомные спирты. Метанол и этанол: строение, физические и химические свойства (реакции с активными металлами, </w:t>
      </w:r>
      <w:proofErr w:type="spellStart"/>
      <w:r w:rsidRPr="00DE69C9">
        <w:rPr>
          <w:rFonts w:ascii="Times New Roman" w:hAnsi="Times New Roman"/>
          <w:color w:val="000000"/>
          <w:sz w:val="28"/>
          <w:lang w:val="ru-RU"/>
        </w:rPr>
        <w:t>галогеноводородами</w:t>
      </w:r>
      <w:proofErr w:type="spellEnd"/>
      <w:r w:rsidRPr="00DE69C9">
        <w:rPr>
          <w:rFonts w:ascii="Times New Roman" w:hAnsi="Times New Roman"/>
          <w:color w:val="000000"/>
          <w:sz w:val="28"/>
          <w:lang w:val="ru-RU"/>
        </w:rPr>
        <w:t xml:space="preserve">, горение), применение. Водородные связи между молекулами спиртов. Действие метанола и этанола на организм человека.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Многоатомные спирты. Этиленгликоль и глицерин: строение, физические и химические свойства (взаимодействие со щелочными металлами, качественная реакция на многоатомные спирты). Действие на организм человека. Применение глицерина и этиленгликоля.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Фенол: строение молекулы, физические и химические свойства. Токсичность фенола. Применение фенола.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Альдегиды и </w:t>
      </w:r>
      <w:r w:rsidRPr="00DE69C9">
        <w:rPr>
          <w:rFonts w:ascii="Times New Roman" w:hAnsi="Times New Roman"/>
          <w:i/>
          <w:color w:val="000000"/>
          <w:sz w:val="28"/>
          <w:lang w:val="ru-RU"/>
        </w:rPr>
        <w:t>кетоны</w:t>
      </w:r>
      <w:r w:rsidRPr="00DE69C9">
        <w:rPr>
          <w:rFonts w:ascii="Times New Roman" w:hAnsi="Times New Roman"/>
          <w:color w:val="000000"/>
          <w:sz w:val="28"/>
          <w:lang w:val="ru-RU"/>
        </w:rPr>
        <w:t xml:space="preserve">. Формальдегид, ацетальдегид: строение, физические и химические свойства (реакции окисления и восстановления, качественные реакции), получение и применение.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Одноосновные предельные карбоновые кислоты. Муравьиная и уксусная кислоты: строение, физические и химические свойства (свойства, общие для класса кислот, реакция этерификации), получение и применение. Стеариновая и олеиновая кислоты как представители высших карбоновых кислот. Мыла как соли высших карбоновых кислот, их моющее действие.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Сложные эфиры как производные карбоновых кислот. Гидролиз сложных эфиров. Жиры. Гидролиз жиров. Применение жиров. Биологическая роль жиров.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 xml:space="preserve">Углеводы: состав, классификация углеводов (моно-, </w:t>
      </w:r>
      <w:proofErr w:type="spellStart"/>
      <w:r w:rsidRPr="00DE69C9">
        <w:rPr>
          <w:rFonts w:ascii="Times New Roman" w:hAnsi="Times New Roman"/>
          <w:color w:val="000000"/>
          <w:sz w:val="28"/>
          <w:lang w:val="ru-RU"/>
        </w:rPr>
        <w:t>ди</w:t>
      </w:r>
      <w:proofErr w:type="spellEnd"/>
      <w:r w:rsidRPr="00DE69C9">
        <w:rPr>
          <w:rFonts w:ascii="Times New Roman" w:hAnsi="Times New Roman"/>
          <w:color w:val="000000"/>
          <w:sz w:val="28"/>
          <w:lang w:val="ru-RU"/>
        </w:rPr>
        <w:t>- и полисахариды). Глюкоза – простейший моносахарид: особенности строения молекулы, физические и химические свойства (взаимодействие с гидроксидом меди(</w:t>
      </w:r>
      <w:r>
        <w:rPr>
          <w:rFonts w:ascii="Times New Roman" w:hAnsi="Times New Roman"/>
          <w:color w:val="000000"/>
          <w:sz w:val="28"/>
        </w:rPr>
        <w:t>II</w:t>
      </w:r>
      <w:r w:rsidRPr="00DE69C9">
        <w:rPr>
          <w:rFonts w:ascii="Times New Roman" w:hAnsi="Times New Roman"/>
          <w:color w:val="000000"/>
          <w:sz w:val="28"/>
          <w:lang w:val="ru-RU"/>
        </w:rPr>
        <w:t>), окисление аммиачным раствором оксида серебра(</w:t>
      </w:r>
      <w:r>
        <w:rPr>
          <w:rFonts w:ascii="Times New Roman" w:hAnsi="Times New Roman"/>
          <w:color w:val="000000"/>
          <w:sz w:val="28"/>
        </w:rPr>
        <w:t>I</w:t>
      </w:r>
      <w:r w:rsidRPr="00DE69C9">
        <w:rPr>
          <w:rFonts w:ascii="Times New Roman" w:hAnsi="Times New Roman"/>
          <w:color w:val="000000"/>
          <w:sz w:val="28"/>
          <w:lang w:val="ru-RU"/>
        </w:rPr>
        <w:t xml:space="preserve">), восстановление, брожение глюкозы), нахождение в природе, применение, биологическая роль. Фотосинтез. Фруктоза как изомер глюкозы.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Крахмал и целлюлоза как природные полимеры. Строение крахмала и целлюлозы. Физические и химические свойства крахмала (гидролиз, качественная реакция с </w:t>
      </w:r>
      <w:proofErr w:type="spellStart"/>
      <w:r w:rsidRPr="00DE69C9">
        <w:rPr>
          <w:rFonts w:ascii="Times New Roman" w:hAnsi="Times New Roman"/>
          <w:color w:val="000000"/>
          <w:sz w:val="28"/>
          <w:lang w:val="ru-RU"/>
        </w:rPr>
        <w:t>иодом</w:t>
      </w:r>
      <w:proofErr w:type="spellEnd"/>
      <w:r w:rsidRPr="00DE69C9">
        <w:rPr>
          <w:rFonts w:ascii="Times New Roman" w:hAnsi="Times New Roman"/>
          <w:color w:val="000000"/>
          <w:sz w:val="28"/>
          <w:lang w:val="ru-RU"/>
        </w:rPr>
        <w:t>).</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Экспериментальные методы изучения веществ и их превращений: проведение, наблюдение и описание демонстрационных опытов: горение спиртов, качественные реакции одноатомных спиртов (окисление этанола оксидом меди(</w:t>
      </w:r>
      <w:r>
        <w:rPr>
          <w:rFonts w:ascii="Times New Roman" w:hAnsi="Times New Roman"/>
          <w:color w:val="000000"/>
          <w:sz w:val="28"/>
        </w:rPr>
        <w:t>II</w:t>
      </w:r>
      <w:r w:rsidRPr="00DE69C9">
        <w:rPr>
          <w:rFonts w:ascii="Times New Roman" w:hAnsi="Times New Roman"/>
          <w:color w:val="000000"/>
          <w:sz w:val="28"/>
          <w:lang w:val="ru-RU"/>
        </w:rPr>
        <w:t>)), многоатомных спиртов (взаимодействие глицерина с гидроксидом меди(</w:t>
      </w:r>
      <w:r>
        <w:rPr>
          <w:rFonts w:ascii="Times New Roman" w:hAnsi="Times New Roman"/>
          <w:color w:val="000000"/>
          <w:sz w:val="28"/>
        </w:rPr>
        <w:t>II</w:t>
      </w:r>
      <w:r w:rsidRPr="00DE69C9">
        <w:rPr>
          <w:rFonts w:ascii="Times New Roman" w:hAnsi="Times New Roman"/>
          <w:color w:val="000000"/>
          <w:sz w:val="28"/>
          <w:lang w:val="ru-RU"/>
        </w:rPr>
        <w:t>)), альдегидов (окисление аммиачным раствором оксида серебра(</w:t>
      </w:r>
      <w:r>
        <w:rPr>
          <w:rFonts w:ascii="Times New Roman" w:hAnsi="Times New Roman"/>
          <w:color w:val="000000"/>
          <w:sz w:val="28"/>
        </w:rPr>
        <w:t>I</w:t>
      </w:r>
      <w:r w:rsidRPr="00DE69C9">
        <w:rPr>
          <w:rFonts w:ascii="Times New Roman" w:hAnsi="Times New Roman"/>
          <w:color w:val="000000"/>
          <w:sz w:val="28"/>
          <w:lang w:val="ru-RU"/>
        </w:rPr>
        <w:t>) и гидроксидом меди(</w:t>
      </w:r>
      <w:r>
        <w:rPr>
          <w:rFonts w:ascii="Times New Roman" w:hAnsi="Times New Roman"/>
          <w:color w:val="000000"/>
          <w:sz w:val="28"/>
        </w:rPr>
        <w:t>II</w:t>
      </w:r>
      <w:r w:rsidRPr="00DE69C9">
        <w:rPr>
          <w:rFonts w:ascii="Times New Roman" w:hAnsi="Times New Roman"/>
          <w:color w:val="000000"/>
          <w:sz w:val="28"/>
          <w:lang w:val="ru-RU"/>
        </w:rPr>
        <w:t xml:space="preserve">), взаимодействие крахмала с </w:t>
      </w:r>
      <w:proofErr w:type="spellStart"/>
      <w:r w:rsidRPr="00DE69C9">
        <w:rPr>
          <w:rFonts w:ascii="Times New Roman" w:hAnsi="Times New Roman"/>
          <w:color w:val="000000"/>
          <w:sz w:val="28"/>
          <w:lang w:val="ru-RU"/>
        </w:rPr>
        <w:t>иодом</w:t>
      </w:r>
      <w:proofErr w:type="spellEnd"/>
      <w:r w:rsidRPr="00DE69C9">
        <w:rPr>
          <w:rFonts w:ascii="Times New Roman" w:hAnsi="Times New Roman"/>
          <w:color w:val="000000"/>
          <w:sz w:val="28"/>
          <w:lang w:val="ru-RU"/>
        </w:rPr>
        <w:t>), проведение практической работы: свойства раствора уксусной кислоты.</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Расчётные задачи.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Азотсодержащие органические соединения.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Аминокислоты как амфотерные органические соединения. Физические и химические свойства аминокислот (на примере глицина). Биологическое значение аминокислот. Пептиды.</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Белки как природные высокомолекулярные соединения. Первичная, вторичная и третичная структура белков. Химические свойства белков: гидролиз, денатурация, качественные реакции на белки.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Экспериментальные методы изучения веществ и их превращений: наблюдение и описание демонстрационных опытов: денатурация белков при нагревании, цветные реакции белков.</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Высокомолекулярные соединения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Основные понятия химии высокомолекулярных соединений: мономер, полимер, структурное звено, степень полимеризации, средняя молекулярная масса. Основные методы синтеза высокомолекулярных соединений – полимеризация и поликонденсация.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Экспериментальные методы изучения веществ и их превращений: ознакомление с образцами природных и искусственных волокон, пластмасс, каучуков.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Межпредметные связи.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Реализация межпредметных связей при изучении органической химии в 10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Общие естественно-научные понятия: явление, научный факт, гипотеза, закон, теория, анализ, синтез, классификация, периодичность, наблюдение, измерение, эксперимент, моделирование.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Физика: материя, энергия, масса, атом, электрон, молекула, энергетический уровень, вещество, тело, объём, агрегатное состояние вещества, физические величины и единицы их измерения.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Биология: клетка, организм, биосфера, обмен веществ в организме, фотосинтез, биологически активные вещества (белки, углеводы, жиры, ферменты).</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География: минералы, горные породы, полезные ископаемые, топливо, ресурсы.</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Технология: пищевые продукты, основы рационального питания, моющие средства, лекарственные и косметические препараты, материалы из искусственных и синтетических волокон.</w:t>
      </w:r>
    </w:p>
    <w:p w:rsidR="00192150" w:rsidRPr="00DE69C9" w:rsidRDefault="00192150">
      <w:pPr>
        <w:spacing w:after="0" w:line="264" w:lineRule="auto"/>
        <w:ind w:left="120"/>
        <w:jc w:val="both"/>
        <w:rPr>
          <w:lang w:val="ru-RU"/>
        </w:rPr>
      </w:pPr>
    </w:p>
    <w:p w:rsidR="00192150" w:rsidRPr="00DE69C9" w:rsidRDefault="00DE69C9">
      <w:pPr>
        <w:spacing w:after="0" w:line="264" w:lineRule="auto"/>
        <w:ind w:left="120"/>
        <w:jc w:val="both"/>
        <w:rPr>
          <w:lang w:val="ru-RU"/>
        </w:rPr>
      </w:pPr>
      <w:r w:rsidRPr="00DE69C9">
        <w:rPr>
          <w:rFonts w:ascii="Times New Roman" w:hAnsi="Times New Roman"/>
          <w:b/>
          <w:color w:val="000000"/>
          <w:sz w:val="28"/>
          <w:lang w:val="ru-RU"/>
        </w:rPr>
        <w:t xml:space="preserve">11 КЛАСС </w:t>
      </w:r>
    </w:p>
    <w:p w:rsidR="00192150" w:rsidRPr="00DE69C9" w:rsidRDefault="00192150">
      <w:pPr>
        <w:spacing w:after="0" w:line="264" w:lineRule="auto"/>
        <w:ind w:left="120"/>
        <w:jc w:val="both"/>
        <w:rPr>
          <w:lang w:val="ru-RU"/>
        </w:rPr>
      </w:pPr>
    </w:p>
    <w:p w:rsidR="00192150" w:rsidRPr="00DE69C9" w:rsidRDefault="00DE69C9">
      <w:pPr>
        <w:spacing w:after="0" w:line="264" w:lineRule="auto"/>
        <w:ind w:left="120"/>
        <w:jc w:val="both"/>
        <w:rPr>
          <w:lang w:val="ru-RU"/>
        </w:rPr>
      </w:pPr>
      <w:r w:rsidRPr="00DE69C9">
        <w:rPr>
          <w:rFonts w:ascii="Times New Roman" w:hAnsi="Times New Roman"/>
          <w:b/>
          <w:color w:val="000000"/>
          <w:sz w:val="28"/>
          <w:lang w:val="ru-RU"/>
        </w:rPr>
        <w:t>ОБЩАЯ И НЕОРГАНИЧЕСКАЯ ХИМИЯ</w:t>
      </w:r>
    </w:p>
    <w:p w:rsidR="00192150" w:rsidRPr="00DE69C9" w:rsidRDefault="00192150">
      <w:pPr>
        <w:spacing w:after="0" w:line="264" w:lineRule="auto"/>
        <w:ind w:left="120"/>
        <w:jc w:val="both"/>
        <w:rPr>
          <w:lang w:val="ru-RU"/>
        </w:rPr>
      </w:pP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Теоретические основы химии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Химический элемент. Атом. Ядро атома, изотопы. Электронная оболочка. Энергетические уровни, подуровни. Атомные </w:t>
      </w:r>
      <w:proofErr w:type="spellStart"/>
      <w:r w:rsidRPr="00DE69C9">
        <w:rPr>
          <w:rFonts w:ascii="Times New Roman" w:hAnsi="Times New Roman"/>
          <w:color w:val="000000"/>
          <w:sz w:val="28"/>
          <w:lang w:val="ru-RU"/>
        </w:rPr>
        <w:t>орбитали</w:t>
      </w:r>
      <w:proofErr w:type="spellEnd"/>
      <w:r w:rsidRPr="00DE69C9">
        <w:rPr>
          <w:rFonts w:ascii="Times New Roman" w:hAnsi="Times New Roman"/>
          <w:color w:val="000000"/>
          <w:sz w:val="28"/>
          <w:lang w:val="ru-RU"/>
        </w:rPr>
        <w:t xml:space="preserve">, </w:t>
      </w:r>
      <w:r>
        <w:rPr>
          <w:rFonts w:ascii="Times New Roman" w:hAnsi="Times New Roman"/>
          <w:color w:val="000000"/>
          <w:sz w:val="28"/>
        </w:rPr>
        <w:t>s</w:t>
      </w:r>
      <w:r w:rsidRPr="00DE69C9">
        <w:rPr>
          <w:rFonts w:ascii="Times New Roman" w:hAnsi="Times New Roman"/>
          <w:color w:val="000000"/>
          <w:sz w:val="28"/>
          <w:lang w:val="ru-RU"/>
        </w:rPr>
        <w:t xml:space="preserve">-, </w:t>
      </w:r>
      <w:r>
        <w:rPr>
          <w:rFonts w:ascii="Times New Roman" w:hAnsi="Times New Roman"/>
          <w:color w:val="000000"/>
          <w:sz w:val="28"/>
        </w:rPr>
        <w:t>p</w:t>
      </w:r>
      <w:r w:rsidRPr="00DE69C9">
        <w:rPr>
          <w:rFonts w:ascii="Times New Roman" w:hAnsi="Times New Roman"/>
          <w:color w:val="000000"/>
          <w:sz w:val="28"/>
          <w:lang w:val="ru-RU"/>
        </w:rPr>
        <w:t xml:space="preserve">-, </w:t>
      </w:r>
      <w:r>
        <w:rPr>
          <w:rFonts w:ascii="Times New Roman" w:hAnsi="Times New Roman"/>
          <w:color w:val="000000"/>
          <w:sz w:val="28"/>
        </w:rPr>
        <w:t>d</w:t>
      </w:r>
      <w:r w:rsidRPr="00DE69C9">
        <w:rPr>
          <w:rFonts w:ascii="Times New Roman" w:hAnsi="Times New Roman"/>
          <w:color w:val="000000"/>
          <w:sz w:val="28"/>
          <w:lang w:val="ru-RU"/>
        </w:rPr>
        <w:t xml:space="preserve">- элементы. Особенности распределения электронов по </w:t>
      </w:r>
      <w:proofErr w:type="spellStart"/>
      <w:r w:rsidRPr="00DE69C9">
        <w:rPr>
          <w:rFonts w:ascii="Times New Roman" w:hAnsi="Times New Roman"/>
          <w:color w:val="000000"/>
          <w:sz w:val="28"/>
          <w:lang w:val="ru-RU"/>
        </w:rPr>
        <w:t>орбиталям</w:t>
      </w:r>
      <w:proofErr w:type="spellEnd"/>
      <w:r w:rsidRPr="00DE69C9">
        <w:rPr>
          <w:rFonts w:ascii="Times New Roman" w:hAnsi="Times New Roman"/>
          <w:color w:val="000000"/>
          <w:sz w:val="28"/>
          <w:lang w:val="ru-RU"/>
        </w:rPr>
        <w:t xml:space="preserve"> в атомах элементов первых четырёх периодов. Электронная конфигурация атомов.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Периодический закон и Периодическая система химических элементов Д. И. Менделеева. Связь периодического закона и Периодической системы химических элементов Д. И. Менделеева с современной теорией строения атомов. Закономерности изменения свойств химических элементов и образуемых ими простых и сложных веществ по группам и периодам. Значение периодического закона в развитии науки.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Строение вещества. Химическая связь. Виды химической связи (ковалентная неполярная и полярная, ионная, металлическая). Механизмы образования ковалентной химической связи (обменный и донорно-акцепторный). Водородная связь. Валентность. Электроотрицательность. Степень окисления. Ионы: катионы и анионы.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 xml:space="preserve">Вещества молекулярного и немолекулярного строения. Закон постоянства состава вещества. Типы кристаллических решёток. Зависимость свойства веществ от типа кристаллической решётки.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Понятие о дисперсных системах. Истинные и коллоидные растворы. Массовая доля вещества в растворе.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Классификация неорганических соединений. Номенклатура неорганических веществ. Генетическая связь неорганических веществ, принадлежащих к различным классам.</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Химическая реакция. 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Скорость реакции, её зависимость от различных факторов. Обратимые реакции. Химическое равновесие. Факторы, влияющие на состояние химического равновесия. Принцип </w:t>
      </w:r>
      <w:proofErr w:type="spellStart"/>
      <w:r w:rsidRPr="00DE69C9">
        <w:rPr>
          <w:rFonts w:ascii="Times New Roman" w:hAnsi="Times New Roman"/>
          <w:color w:val="000000"/>
          <w:sz w:val="28"/>
          <w:lang w:val="ru-RU"/>
        </w:rPr>
        <w:t>Ле</w:t>
      </w:r>
      <w:proofErr w:type="spellEnd"/>
      <w:r w:rsidRPr="00DE69C9">
        <w:rPr>
          <w:rFonts w:ascii="Times New Roman" w:hAnsi="Times New Roman"/>
          <w:color w:val="000000"/>
          <w:sz w:val="28"/>
          <w:lang w:val="ru-RU"/>
        </w:rPr>
        <w:t xml:space="preserve"> </w:t>
      </w:r>
      <w:proofErr w:type="spellStart"/>
      <w:r w:rsidRPr="00DE69C9">
        <w:rPr>
          <w:rFonts w:ascii="Times New Roman" w:hAnsi="Times New Roman"/>
          <w:color w:val="000000"/>
          <w:sz w:val="28"/>
          <w:lang w:val="ru-RU"/>
        </w:rPr>
        <w:t>Шателье</w:t>
      </w:r>
      <w:proofErr w:type="spellEnd"/>
      <w:r w:rsidRPr="00DE69C9">
        <w:rPr>
          <w:rFonts w:ascii="Times New Roman" w:hAnsi="Times New Roman"/>
          <w:color w:val="000000"/>
          <w:sz w:val="28"/>
          <w:lang w:val="ru-RU"/>
        </w:rPr>
        <w:t xml:space="preserve">.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Электролитическая диссоциация. Сильные и слабые электролиты. Среда водных растворов веществ: кислая, нейтральная, щелочная.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Окислительно-восстановительные реакции.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Экспериментальные методы изучения веществ и их превращений: демонстрация таблиц «Периодическая система химических элементов Д. И. Менделеева», изучение моделей кристаллических решёток, наблюдение и описание демонстрационных и лабораторных опытов (разложение пероксида водорода в присутствии катализатора, определение среды растворов веществ с помощью универсального индикатора, реакции ионного обмена), проведение практической работы «Влияние различных факторов на скорость химической реакции».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Расчётные задачи.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Расчёты по уравнениям химических реакций, в том числе термохимические расчёты, расчёты с использованием понятия «массовая доля вещества».</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Неорганическая химия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Неметаллы. Положение неметаллов в Периодической системе химических элементов Д. И. Менделеева и особенности строения атомов. Физические свойства неметаллов. Аллотропия неметаллов (на примере кислорода, серы, фосфора и углерода).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Химические свойства важнейших неметаллов (галогенов, серы, азота, фосфора, углерода и кремния) и их соединений (оксидов, кислородсодержащих кислот, водородных соединений).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Применение важнейших неметаллов и их соединений.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Металлы. Положение металлов в Периодической системе химических элементов Д. И. Менделеева. Особенности строения электронных оболочек атомов металлов. Общие физические свойства металлов. Сплавы металлов. Электрохимический ряд напряжений металлов.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Химические свойства важнейших металлов (натрий, калий, кальций, магний, алюминий, цинк, хром, железо, медь) и их соединений.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Общие способы получения металлов. Применение металлов в быту и технике.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Экспериментальные методы изучения веществ и их превращений: изучение коллекции «Металлы и сплавы», образцов неметаллов, решение экспериментальных задач, наблюдение и описание демонстрационных и лабораторных опытов (взаимодействие гидроксида алюминия с растворами кислот и щелочей, качественные реакции на катионы металлов).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Расчётные задачи.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Расчёты массы вещества или объёма газов по известному количеству вещества, массе или объёму одного из участвующих в реакции веществ, расчёты массы (объёма, количества вещества) продуктов реакции, если одно из веществ имеет примеси.</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Химия и жизнь</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Роль химии в обеспечении экологической, энергетической и пищевой безопасности, развитии медицины. Понятие о научных методах познания веществ и химических реакций.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Представления об общих научных принципах промышленного получения важнейших веществ.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Человек в мире веществ и материалов: важнейшие строительные материалы, конструкционные материалы, краски, стекло, керамика, материалы для электроники, наноматериалы, органические и минеральные удобрения.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Химия и здоровье человека: правила использования лекарственных препаратов, правила безопасного использования препаратов бытовой химии в повседневной жизни.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Межпредметные связи.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Реализация межпредметных связей при изучении общей и неорганической химии в 11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явление.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Физика: материя, энергия, масса, атом, электрон, протон, нейтрон, ион, изотоп, радиоактивность, молекула, энергетический уровень, вещество, тело, объём, агрегатное состояние вещества, физические величины и единицы их измерения, скорость.</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Биология: клетка, организм, экосистема, биосфера, макро- и микроэлементы, витамины, обмен веществ в организме.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География: минералы, горные породы, полезные ископаемые, топливо, ресурсы.</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Технология: химическая промышленность, металлургия, производство строительных материалов, сельскохозяйственное производство, пищевая промышленность, фармацевтическая промышленность, производство косметических препаратов, производство конструкционных материалов, электронная промышленность, нанотехнологии.</w:t>
      </w:r>
    </w:p>
    <w:p w:rsidR="00192150" w:rsidRPr="00DE69C9" w:rsidRDefault="00192150">
      <w:pPr>
        <w:spacing w:after="0" w:line="264" w:lineRule="auto"/>
        <w:ind w:left="120"/>
        <w:jc w:val="both"/>
        <w:rPr>
          <w:lang w:val="ru-RU"/>
        </w:rPr>
      </w:pPr>
    </w:p>
    <w:p w:rsidR="00192150" w:rsidRPr="00DE69C9" w:rsidRDefault="00192150">
      <w:pPr>
        <w:rPr>
          <w:lang w:val="ru-RU"/>
        </w:rPr>
        <w:sectPr w:rsidR="00192150" w:rsidRPr="00DE69C9">
          <w:pgSz w:w="11906" w:h="16383"/>
          <w:pgMar w:top="1134" w:right="850" w:bottom="1134" w:left="1701" w:header="720" w:footer="720" w:gutter="0"/>
          <w:cols w:space="720"/>
        </w:sectPr>
      </w:pPr>
    </w:p>
    <w:p w:rsidR="00192150" w:rsidRPr="00DE69C9" w:rsidRDefault="00DE69C9">
      <w:pPr>
        <w:spacing w:after="0" w:line="264" w:lineRule="auto"/>
        <w:ind w:left="120"/>
        <w:jc w:val="both"/>
        <w:rPr>
          <w:lang w:val="ru-RU"/>
        </w:rPr>
      </w:pPr>
      <w:bookmarkStart w:id="5" w:name="block-40861389"/>
      <w:bookmarkEnd w:id="4"/>
      <w:r w:rsidRPr="00DE69C9">
        <w:rPr>
          <w:rFonts w:ascii="Times New Roman" w:hAnsi="Times New Roman"/>
          <w:color w:val="000000"/>
          <w:sz w:val="28"/>
          <w:lang w:val="ru-RU"/>
        </w:rPr>
        <w:lastRenderedPageBreak/>
        <w:t>ПЛАНИРУЕМЫЕ РЕЗУЛЬТАТЫ ОСВОЕНИЯ ПРОГРАММЫ ПО ХИМИИ НА БАЗОВОМ УРОВНЕ СРЕДНЕГО ОБЩЕГО ОБРАЗОВАНИЯ</w:t>
      </w:r>
    </w:p>
    <w:p w:rsidR="00192150" w:rsidRPr="00DE69C9" w:rsidRDefault="00192150">
      <w:pPr>
        <w:spacing w:after="0" w:line="264" w:lineRule="auto"/>
        <w:ind w:left="120"/>
        <w:jc w:val="both"/>
        <w:rPr>
          <w:lang w:val="ru-RU"/>
        </w:rPr>
      </w:pPr>
    </w:p>
    <w:p w:rsidR="00192150" w:rsidRPr="00DE69C9" w:rsidRDefault="00DE69C9">
      <w:pPr>
        <w:spacing w:after="0" w:line="264" w:lineRule="auto"/>
        <w:ind w:left="120"/>
        <w:jc w:val="both"/>
        <w:rPr>
          <w:lang w:val="ru-RU"/>
        </w:rPr>
      </w:pPr>
      <w:r w:rsidRPr="00DE69C9">
        <w:rPr>
          <w:rFonts w:ascii="Times New Roman" w:hAnsi="Times New Roman"/>
          <w:b/>
          <w:color w:val="000000"/>
          <w:sz w:val="28"/>
          <w:lang w:val="ru-RU"/>
        </w:rPr>
        <w:t>ЛИЧНОСТНЫЕ РЕЗУЛЬТАТЫ</w:t>
      </w:r>
    </w:p>
    <w:p w:rsidR="00192150" w:rsidRPr="00DE69C9" w:rsidRDefault="00192150">
      <w:pPr>
        <w:spacing w:after="0" w:line="264" w:lineRule="auto"/>
        <w:ind w:left="120"/>
        <w:jc w:val="both"/>
        <w:rPr>
          <w:lang w:val="ru-RU"/>
        </w:rPr>
      </w:pP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ФГОС СОО устанавливает требования к результатам освоения обучающимися программ среднего общего образования (личностным, метапредметным и предметным). Научно-методической основой для разработки планируемых результатов освоения программ среднего общего образования является системно-деятельностный подход.</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В соответствии с системно-деятельностным подходом в структуре личностных результатов освоения предмета «Химия» на уровне среднего общего образования выделены следующие составляющие: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осознание обучающимися российской гражданской идентичности – готовности к саморазвитию, самостоятельности и самоопределению;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наличие мотивации к обучению;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целенаправленное развитие внутренних убеждений личности на основе ключевых ценностей и исторических традиций базовой науки химии;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готовность и способность обучающихся руководствоваться в своей деятельности ценностно-смысловыми установками, присущими целостной системе химического образования;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наличие правосознания экологической культуры и способности ставить цели и строить жизненные планы.</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Личностные результаты освоения предмета «Химия» достигаются в единстве учебной и воспитательной деятельности в соответствии с гуманистическими, социокультурными, духовно-нравственными ценностями и идеалами российского гражданского общества, принятыми в обществе нормами и правилами поведения, способствующими процессам самопознания, саморазвития и нравственного становления личности обучающихся.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Личностные результаты освоения предмета «Химия» отражают сформированность опыта познавательной и практической деятельности обучающихся по реализации принятых в обществе ценностей, в том числе в части:</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1) гражданского воспитания</w:t>
      </w:r>
      <w:r w:rsidRPr="00DE69C9">
        <w:rPr>
          <w:rFonts w:ascii="Times New Roman" w:hAnsi="Times New Roman"/>
          <w:color w:val="000000"/>
          <w:sz w:val="28"/>
          <w:lang w:val="ru-RU"/>
        </w:rPr>
        <w:t>:</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осознания обучающимися своих конституционных прав и обязанностей, уважения к закону и правопорядку;</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представления о социальных нормах и правилах межличностных отношений в коллективе;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 xml:space="preserve">готовности к совместной творческой деятельности при создании учебных проектов, решении учебных и познавательных задач, выполнении химических экспериментов;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способности понимать и принимать мотивы, намерения, логику и аргументы других при анализе различных видов учебной деятельности;</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2) патриотического воспитания</w:t>
      </w:r>
      <w:r w:rsidRPr="00DE69C9">
        <w:rPr>
          <w:rFonts w:ascii="Times New Roman" w:hAnsi="Times New Roman"/>
          <w:color w:val="000000"/>
          <w:sz w:val="28"/>
          <w:lang w:val="ru-RU"/>
        </w:rPr>
        <w:t>:</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ценностного отношения к историческому и научному наследию отечественной химии;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уважения к процессу творчества в области теории и практического применения химии, осознания того, что достижения науки есть результат длительных наблюдений, кропотливых экспериментальных поисков, постоянного труда учёных и практиков;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интереса и познавательных мотивов в получении и последующем анализе информации о передовых достижениях современной отечественной химии;</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3) духовно-нравственного воспитания: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нравственного сознания, этического поведения;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способности оценивать ситуации, связанные с химическими явлениями, и принимать осознанные решения, ориентируясь на морально-нравственные нормы и ценности;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готовности оценивать своё поведение и поступки своих товарищей с позиций нравственных и правовых норм и осознание последствий этих поступков;</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4) формирования культуры здоровья: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понимания ценностей здорового и безопасного образа жизни, необходимости ответственного отношения к собственному физическому и психическому здоровью;</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соблюдения правил безопасного обращения с веществами в быту, повседневной жизни и в трудовой деятельности;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понимания ценности правил индивидуального и коллективного безопасного поведения в ситуациях, угрожающих здоровью и жизни людей;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осознания последствий и неприятия вредных привычек (употребления алкоголя, наркотиков, курения);</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5) трудового воспитания: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коммуникативной компетентности в учебно-исследовательской деятельности, общественно полезной, творческой и других видах деятельности;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установки на активное участие в решении практических задач социальной направленности (в рамках своего класса, школы);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 xml:space="preserve">интереса к практическому изучению профессий различного рода, в том числе на основе применения предметных знаний по химии;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уважения к труду, людям труда и результатам трудовой деятельности;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готовности к осознанному выбору индивидуальной траектории образования, будущей профессии и реализации собственных жизненных планов с учётом личностных интересов, способностей к химии, интересов и потребностей общества;</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6) экологического воспитания: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экологически целесообразного отношения к природе, как источнику существования жизни на Земле;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понимания глобального характера экологических проблем, влияния экономических процессов на состояние природной и социальной среды;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осознания необходимости использования достижений химии для решения вопросов рационального природопользования;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активного неприятия действий, приносящих вред окружающей природной среде, умения прогнозировать неблагоприятные экологические последствия предпринимаемых действий и предотвращать их;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наличия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способности и умения активно противостоять идеологии </w:t>
      </w:r>
      <w:proofErr w:type="spellStart"/>
      <w:r w:rsidRPr="00DE69C9">
        <w:rPr>
          <w:rFonts w:ascii="Times New Roman" w:hAnsi="Times New Roman"/>
          <w:color w:val="000000"/>
          <w:sz w:val="28"/>
          <w:lang w:val="ru-RU"/>
        </w:rPr>
        <w:t>хемофобии</w:t>
      </w:r>
      <w:proofErr w:type="spellEnd"/>
      <w:r w:rsidRPr="00DE69C9">
        <w:rPr>
          <w:rFonts w:ascii="Times New Roman" w:hAnsi="Times New Roman"/>
          <w:color w:val="000000"/>
          <w:sz w:val="28"/>
          <w:lang w:val="ru-RU"/>
        </w:rPr>
        <w:t>;</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7) ценности научного познания: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сформированности мировоззрения, соответствующего современному уровню развития науки и общественной практики;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понимания специфики химии как науки, осознания её роли в формировании рационального научного мышления, создании целостного представления об окружающем мире как о единстве природы и человека, в познании природных закономерностей и решении проблем сохранения природного равновесия;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убеждённости в особой значимости химии для современной цивилизации: в её гуманистической направленности и важной роли в создании новой базы материальной культуры, решении глобальных проблем устойчивого развития человечества – сырьевой, энергетической, пищевой и экологической безопасности, в развитии медицины, обеспечении условий успешного труда и экологически комфортной жизни каждого члена общества;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естественно-научной грамотности: понимания сущности методов познания, используемых в естественных науках, способности использовать </w:t>
      </w:r>
      <w:r w:rsidRPr="00DE69C9">
        <w:rPr>
          <w:rFonts w:ascii="Times New Roman" w:hAnsi="Times New Roman"/>
          <w:color w:val="000000"/>
          <w:sz w:val="28"/>
          <w:lang w:val="ru-RU"/>
        </w:rPr>
        <w:lastRenderedPageBreak/>
        <w:t>получаемые знания для анализа и объяснения явлений окружающего мира и происходящих в нём изменений, умения делать обоснованные заключения на основе научных фактов и имеющихся данных с целью получения достоверных выводов;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способности самостоятельно использовать химические знания для решения проблем в реальных жизненных ситуациях;</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интереса к познанию и исследовательской деятельности;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готовности и способности к непрерывному образованию и самообразованию, к активному получению новых знаний по химии в соответствии с жизненными потребностями;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интереса к особенностям труда в различных сферах профессиональной деятельности.</w:t>
      </w:r>
    </w:p>
    <w:p w:rsidR="00192150" w:rsidRPr="00DE69C9" w:rsidRDefault="00DE69C9">
      <w:pPr>
        <w:spacing w:after="0"/>
        <w:ind w:left="120"/>
        <w:rPr>
          <w:lang w:val="ru-RU"/>
        </w:rPr>
      </w:pPr>
      <w:r w:rsidRPr="00DE69C9">
        <w:rPr>
          <w:rFonts w:ascii="Times New Roman" w:hAnsi="Times New Roman"/>
          <w:b/>
          <w:color w:val="000000"/>
          <w:sz w:val="28"/>
          <w:lang w:val="ru-RU"/>
        </w:rPr>
        <w:t>МЕТАПРЕДМЕТНЫЕ РЕЗУЛЬТАТЫ</w:t>
      </w:r>
    </w:p>
    <w:p w:rsidR="00192150" w:rsidRPr="00DE69C9" w:rsidRDefault="00192150">
      <w:pPr>
        <w:spacing w:after="0"/>
        <w:ind w:left="120"/>
        <w:rPr>
          <w:lang w:val="ru-RU"/>
        </w:rPr>
      </w:pP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Метапредметные результаты освоения учебного предмета «Химия» на уровне среднего общего образования включают: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(материя,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Метапредметные результаты отражают овладение универсальными учебными познавательными, коммуникативными и регулятивными действиями. </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Овладение универсальными учебными познавательными действиями:</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1) базовые логические действия: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самостоятельно формулировать и актуализировать проблему, всесторонне её рассматривать;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определять цели деятельности, задавая параметры и критерии их достижения, соотносить результаты деятельности с поставленными целями;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использовать при освоении знаний приёмы логического мышления – выделять характерные признаки понятий и устанавливать их взаимосвязь, </w:t>
      </w:r>
      <w:r w:rsidRPr="00DE69C9">
        <w:rPr>
          <w:rFonts w:ascii="Times New Roman" w:hAnsi="Times New Roman"/>
          <w:color w:val="000000"/>
          <w:sz w:val="28"/>
          <w:lang w:val="ru-RU"/>
        </w:rPr>
        <w:lastRenderedPageBreak/>
        <w:t xml:space="preserve">использовать соответствующие понятия для объяснения отдельных фактов и явлений;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выбирать основания и критерии для классификации веществ и химических реакций;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устанавливать причинно-следственные связи между изучаемыми явлениями;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применять в процессе познания, используемые в химии символические (знаковые) модели, преобразовывать модельные представления – химический знак (символ) элемента, химическая формула, уравнение химической реакции – при решении учебных познавательных и практических задач, применять названные модельные представления для выявления характерных признаков изучаемых веществ и химических реакций.</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2) базовые исследовательские действия: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владеть основами методов научного познания веществ и химических реакций;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формулировать цели и задачи исследования, использовать поставленные и самостоятельно сформулированные вопросы в качестве инструмента познания и основы для формирования гипотезы по проверке правильности высказываемых суждений;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владеть навыками самостоятельного планирования и проведения ученических экспериментов, совершенствовать умения наблюдать за ходом процесса, самостоятельно прогнозировать его результат, формулировать обобщения и выводы относительно достоверности результатов исследования, составлять обоснованный отчёт о проделанной работе;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приобретать опыт ученической исследовательской и проектной деятельности, проявлять способность и готовность к самостоятельному поиску методов решения практических задач, применению различных методов познания.</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3) работа с информацией: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ориентироваться в различных источниках информации (научно-популярная литература химического содержания, справочные пособия, ресурсы Интернета), анализировать информацию различных видов и форм представления, критически оценивать её достоверность и непротиворечивость;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 xml:space="preserve">формулировать запросы и применять различные методы при поиске и отборе информации, необходимой для выполнения учебных задач определённого типа;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приобретать опыт использования информационно-коммуникативных технологий и различных поисковых систем;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самостоятельно выбирать оптимальную форму представления информации (схемы, графики, диаграммы, таблицы, рисунки и другие);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использовать научный язык в качестве средства при работе с химической информацией: применять межпредметные (физические и математические) знаки и символы, формулы, аббревиатуры, номенклатуру;</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использовать и преобразовывать знаково-символические средства наглядности.</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Овладение универсальными коммуникативными действиями: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задавать вопросы по существу обсуждаемой темы в ходе диалога и/или дискуссии, высказывать идеи, формулировать свои предложения относительно выполнения предложенной задачи;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выступать с презентацией результатов познавательной деятельности, полученных самостоятельно или совместно со сверстниками при выполнении химического эксперимента, практической работы по исследованию свойств изучаемых веществ, реализации учебного проекта и формулировать выводы по результатам проведённых исследований путём согласования позиций в ходе обсуждения и обмена мнениями.</w:t>
      </w:r>
    </w:p>
    <w:p w:rsidR="00192150" w:rsidRPr="00DE69C9" w:rsidRDefault="00DE69C9">
      <w:pPr>
        <w:spacing w:after="0" w:line="264" w:lineRule="auto"/>
        <w:ind w:firstLine="600"/>
        <w:jc w:val="both"/>
        <w:rPr>
          <w:lang w:val="ru-RU"/>
        </w:rPr>
      </w:pPr>
      <w:r w:rsidRPr="00DE69C9">
        <w:rPr>
          <w:rFonts w:ascii="Times New Roman" w:hAnsi="Times New Roman"/>
          <w:b/>
          <w:color w:val="000000"/>
          <w:sz w:val="28"/>
          <w:lang w:val="ru-RU"/>
        </w:rPr>
        <w:t>Овладение универсальными регулятивными действиями: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самостоятельно планировать и осуществлять свою познавательную деятельность, определяя её цели и задачи, контролировать и по мере необходимости корректировать предлагаемый алгоритм действий при выполнении учебных и исследовательских задач, выбирать наиболее эффективный способ их решения с учётом получения новых знаний о веществах и химических реакциях;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осуществлять самоконтроль своей деятельности на основе самоанализа и самооценки.</w:t>
      </w:r>
    </w:p>
    <w:p w:rsidR="00192150" w:rsidRPr="00DE69C9" w:rsidRDefault="00192150">
      <w:pPr>
        <w:spacing w:after="0"/>
        <w:ind w:left="120"/>
        <w:rPr>
          <w:lang w:val="ru-RU"/>
        </w:rPr>
      </w:pPr>
    </w:p>
    <w:p w:rsidR="00192150" w:rsidRPr="00DE69C9" w:rsidRDefault="00DE69C9">
      <w:pPr>
        <w:spacing w:after="0"/>
        <w:ind w:left="120"/>
        <w:rPr>
          <w:lang w:val="ru-RU"/>
        </w:rPr>
      </w:pPr>
      <w:r w:rsidRPr="00DE69C9">
        <w:rPr>
          <w:rFonts w:ascii="Times New Roman" w:hAnsi="Times New Roman"/>
          <w:b/>
          <w:color w:val="000000"/>
          <w:sz w:val="28"/>
          <w:lang w:val="ru-RU"/>
        </w:rPr>
        <w:t>ПРЕДМЕТНЫЕ РЕЗУЛЬТАТЫ</w:t>
      </w:r>
    </w:p>
    <w:p w:rsidR="00192150" w:rsidRPr="00DE69C9" w:rsidRDefault="00192150">
      <w:pPr>
        <w:spacing w:after="0"/>
        <w:ind w:left="120"/>
        <w:rPr>
          <w:lang w:val="ru-RU"/>
        </w:rPr>
      </w:pPr>
    </w:p>
    <w:p w:rsidR="00192150" w:rsidRPr="00DE69C9" w:rsidRDefault="00DE69C9">
      <w:pPr>
        <w:spacing w:after="0" w:line="264" w:lineRule="auto"/>
        <w:ind w:left="120"/>
        <w:jc w:val="both"/>
        <w:rPr>
          <w:lang w:val="ru-RU"/>
        </w:rPr>
      </w:pPr>
      <w:r w:rsidRPr="00DE69C9">
        <w:rPr>
          <w:rFonts w:ascii="Times New Roman" w:hAnsi="Times New Roman"/>
          <w:b/>
          <w:color w:val="000000"/>
          <w:sz w:val="28"/>
          <w:lang w:val="ru-RU"/>
        </w:rPr>
        <w:t>10 КЛАСС</w:t>
      </w:r>
    </w:p>
    <w:p w:rsidR="00192150" w:rsidRPr="00DE69C9" w:rsidRDefault="00192150">
      <w:pPr>
        <w:spacing w:after="0" w:line="264" w:lineRule="auto"/>
        <w:ind w:left="120"/>
        <w:jc w:val="both"/>
        <w:rPr>
          <w:lang w:val="ru-RU"/>
        </w:rPr>
      </w:pP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Предметные результаты освоения курса «Органическая химия» отражают:</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сформированность представлений о химической составляющей естественно-научной картины мира, роли химии в познании явлений </w:t>
      </w:r>
      <w:r w:rsidRPr="00DE69C9">
        <w:rPr>
          <w:rFonts w:ascii="Times New Roman" w:hAnsi="Times New Roman"/>
          <w:color w:val="000000"/>
          <w:sz w:val="28"/>
          <w:lang w:val="ru-RU"/>
        </w:rPr>
        <w:lastRenderedPageBreak/>
        <w:t>природы, 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владение системой химических знаний, которая включает: основополагающие понятия (химический элемент, атом, электронная оболочка атома, молекула, валентность, электроотрицательность, химическая связь, структурная формула (развёрнутая и сокращённая), моль, молярная масса, молярный объём, углеродный скелет, функциональная группа, радикал, изомерия, изомеры, гомологический ряд, гомологи, углеводороды, кислород и азотсодержащие соединения, мономер, полимер, структурное звено, высокомолекулярные соединения); теории и законы (теория строения органических веществ А. М. Бутлерова, закон сохранения массы веществ);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органических веществ в быту и практической деятельности человека;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выявлять характерные признаки понятий, устанавливать их взаимосвязь, использовать соответствующие понятия при описании состава, строения и превращений органических соединений;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использовать химическую символику для составления молекулярных и структурных (развёрнутой, сокращённой) формул органических веществ и уравнений химических реакций, изготавливать модели молекул органических веществ для иллюстрации их химического и пространственного строения;</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устанавливать принадлежность изученных органических веществ по их составу и строению к определённому классу/группе соединений (углеводороды, кислород и азотсодержащие соединения, высокомолекулярные соединения), давать им названия по систематической номенклатуре (</w:t>
      </w:r>
      <w:r>
        <w:rPr>
          <w:rFonts w:ascii="Times New Roman" w:hAnsi="Times New Roman"/>
          <w:color w:val="000000"/>
          <w:sz w:val="28"/>
        </w:rPr>
        <w:t>IUPAC</w:t>
      </w:r>
      <w:r w:rsidRPr="00DE69C9">
        <w:rPr>
          <w:rFonts w:ascii="Times New Roman" w:hAnsi="Times New Roman"/>
          <w:color w:val="000000"/>
          <w:sz w:val="28"/>
          <w:lang w:val="ru-RU"/>
        </w:rPr>
        <w:t>), а также приводить тривиальные названия отдельных органических веществ (этилен, пропилен, ацетилен, этиленгликоль, глицерин, фенол, формальдегид, ацетальдегид, муравьиная кислота, уксусная кислота, олеиновая кислота, стеариновая кислота, глюкоза, фруктоза, крахмал, целлюлоза, глицин);</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сформированность умения определять виды химической связи в органических соединениях (одинарные и кратные);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сформированность умения применять положения теории строения органических веществ А. М. Бутлерова для объяснения зависимости свойств веществ от их состава и строения; закон сохранения массы веществ;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характеризовать состав, строение, физические и химические свойства типичных представителей различных классов органических веществ (метан, этан, этилен, пропилен, ацетилен, бутадиен-1,3, метилбутадиен-1,3, бензол, метанол, этанол, этиленгликоль, глицерин, фенол, ацетальдегид, муравьиная и уксусная кислоты, глюкоза, крахмал, целлюлоза, аминоуксусная кислота), иллюстрировать генетическую связь между ними уравнениями соответствующих химических реакций с использованием структурных формул;</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умения характеризовать источники углеводородного сырья (нефть, природный газ, уголь), способы их переработки и практическое применение продуктов переработки;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проводить вычисления по химическим уравнениям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владеть системой знаний об основных методах научного познания, используемых в химии при изучении веществ и химических явлений (наблюдение, измерение, эксперимент, моделирование), использовать системные химические знания для принятия решений в конкретных жизненных ситуациях, связанных с веществами и их применением;</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планировать и выполнять химический эксперимент (превращения органических веществ при нагревании, получение этилена и изучение его свойств, качественные реакции органических веществ, денатурация белков при нагревании, цветные реакции белков)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критически анализировать химическую информацию, получаемую из разных источников (средства массовой информации, Интернет и других);</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 осознавать опасность воздействия на живые организмы определённых органических веществ, понимая смысл показателя ПДК, пояснять на примерах способы уменьшения и предотвращения их вредного воздействия на организм человека;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для слепых и слабовидящих обучающихся: умение использовать рельефно-точечную систему обозначений Л. Брайля для записи химических формул.</w:t>
      </w:r>
    </w:p>
    <w:p w:rsidR="00192150" w:rsidRPr="00DE69C9" w:rsidRDefault="00192150">
      <w:pPr>
        <w:spacing w:after="0" w:line="264" w:lineRule="auto"/>
        <w:ind w:left="120"/>
        <w:jc w:val="both"/>
        <w:rPr>
          <w:lang w:val="ru-RU"/>
        </w:rPr>
      </w:pPr>
    </w:p>
    <w:p w:rsidR="00192150" w:rsidRPr="00DE69C9" w:rsidRDefault="00DE69C9">
      <w:pPr>
        <w:spacing w:after="0" w:line="264" w:lineRule="auto"/>
        <w:ind w:left="120"/>
        <w:jc w:val="both"/>
        <w:rPr>
          <w:lang w:val="ru-RU"/>
        </w:rPr>
      </w:pPr>
      <w:r w:rsidRPr="00DE69C9">
        <w:rPr>
          <w:rFonts w:ascii="Times New Roman" w:hAnsi="Times New Roman"/>
          <w:b/>
          <w:color w:val="000000"/>
          <w:sz w:val="28"/>
          <w:lang w:val="ru-RU"/>
        </w:rPr>
        <w:t>11 КЛАСС</w:t>
      </w:r>
    </w:p>
    <w:p w:rsidR="00192150" w:rsidRPr="00DE69C9" w:rsidRDefault="00192150">
      <w:pPr>
        <w:spacing w:after="0" w:line="264" w:lineRule="auto"/>
        <w:ind w:left="120"/>
        <w:jc w:val="both"/>
        <w:rPr>
          <w:lang w:val="ru-RU"/>
        </w:rPr>
      </w:pP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Предметные результаты освоения курса «Общая и неорганическая химия» отражают:</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представлений: о химической составляющей естественно-научной картины мира, роли химии в познании явлений природы, 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владение системой химических знаний, которая включает: основополагающие понятия (химический элемент, атом, изотоп, </w:t>
      </w:r>
      <w:r>
        <w:rPr>
          <w:rFonts w:ascii="Times New Roman" w:hAnsi="Times New Roman"/>
          <w:color w:val="000000"/>
          <w:sz w:val="28"/>
        </w:rPr>
        <w:t>s</w:t>
      </w:r>
      <w:r w:rsidRPr="00DE69C9">
        <w:rPr>
          <w:rFonts w:ascii="Times New Roman" w:hAnsi="Times New Roman"/>
          <w:color w:val="000000"/>
          <w:sz w:val="28"/>
          <w:lang w:val="ru-RU"/>
        </w:rPr>
        <w:t xml:space="preserve">-, </w:t>
      </w:r>
      <w:r>
        <w:rPr>
          <w:rFonts w:ascii="Times New Roman" w:hAnsi="Times New Roman"/>
          <w:color w:val="000000"/>
          <w:sz w:val="28"/>
        </w:rPr>
        <w:t>p</w:t>
      </w:r>
      <w:r w:rsidRPr="00DE69C9">
        <w:rPr>
          <w:rFonts w:ascii="Times New Roman" w:hAnsi="Times New Roman"/>
          <w:color w:val="000000"/>
          <w:sz w:val="28"/>
          <w:lang w:val="ru-RU"/>
        </w:rPr>
        <w:t xml:space="preserve">-, </w:t>
      </w:r>
      <w:r>
        <w:rPr>
          <w:rFonts w:ascii="Times New Roman" w:hAnsi="Times New Roman"/>
          <w:color w:val="000000"/>
          <w:sz w:val="28"/>
        </w:rPr>
        <w:t>d</w:t>
      </w:r>
      <w:r w:rsidRPr="00DE69C9">
        <w:rPr>
          <w:rFonts w:ascii="Times New Roman" w:hAnsi="Times New Roman"/>
          <w:color w:val="000000"/>
          <w:sz w:val="28"/>
          <w:lang w:val="ru-RU"/>
        </w:rPr>
        <w:t xml:space="preserve">- электронные </w:t>
      </w:r>
      <w:proofErr w:type="spellStart"/>
      <w:r w:rsidRPr="00DE69C9">
        <w:rPr>
          <w:rFonts w:ascii="Times New Roman" w:hAnsi="Times New Roman"/>
          <w:color w:val="000000"/>
          <w:sz w:val="28"/>
          <w:lang w:val="ru-RU"/>
        </w:rPr>
        <w:t>орбитали</w:t>
      </w:r>
      <w:proofErr w:type="spellEnd"/>
      <w:r w:rsidRPr="00DE69C9">
        <w:rPr>
          <w:rFonts w:ascii="Times New Roman" w:hAnsi="Times New Roman"/>
          <w:color w:val="000000"/>
          <w:sz w:val="28"/>
          <w:lang w:val="ru-RU"/>
        </w:rPr>
        <w:t xml:space="preserve"> атомов, ион, молекула, моль, молярный объём, валентность, электроотрицательность, степень окисления, химическая связь (ковалентная, ионная, металлическая, водородная), кристаллическая решётка, типы химических реакций, раствор, электролиты, </w:t>
      </w:r>
      <w:proofErr w:type="spellStart"/>
      <w:r w:rsidRPr="00DE69C9">
        <w:rPr>
          <w:rFonts w:ascii="Times New Roman" w:hAnsi="Times New Roman"/>
          <w:color w:val="000000"/>
          <w:sz w:val="28"/>
          <w:lang w:val="ru-RU"/>
        </w:rPr>
        <w:t>неэлектролиты</w:t>
      </w:r>
      <w:proofErr w:type="spellEnd"/>
      <w:r w:rsidRPr="00DE69C9">
        <w:rPr>
          <w:rFonts w:ascii="Times New Roman" w:hAnsi="Times New Roman"/>
          <w:color w:val="000000"/>
          <w:sz w:val="28"/>
          <w:lang w:val="ru-RU"/>
        </w:rPr>
        <w:t>, электролитическая диссоциация, окислитель, восстановитель, скорость химической реакции, химическое равновесие); теории и законы (теория электролитической диссоциации, периодический закон Д. И. Менделеева, закон сохранения массы веществ, закон сохранения и превращения энергии при химических реакциях),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неорганических веществ в быту и практической деятельности человека;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сформированность умений выявлять характерные признаки понятий, устанавливать их взаимосвязь, использовать соответствующие понятия при описании неорганических веществ и их превращений;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использовать химическую символику для составления формул веществ и уравнений химических реакций, систематическую номенклатуру (</w:t>
      </w:r>
      <w:r>
        <w:rPr>
          <w:rFonts w:ascii="Times New Roman" w:hAnsi="Times New Roman"/>
          <w:color w:val="000000"/>
          <w:sz w:val="28"/>
        </w:rPr>
        <w:t>IUPAC</w:t>
      </w:r>
      <w:r w:rsidRPr="00DE69C9">
        <w:rPr>
          <w:rFonts w:ascii="Times New Roman" w:hAnsi="Times New Roman"/>
          <w:color w:val="000000"/>
          <w:sz w:val="28"/>
          <w:lang w:val="ru-RU"/>
        </w:rPr>
        <w:t>) и тривиальные названия отдельных неорганических веществ (угарный газ, углекислый газ, аммиак, гашёная известь, негашёная известь, питьевая сода, пирит и другие);</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определять валентность и степень окисления химических элементов в соединениях различного состава, вид химической связи (ковалентная, ионная, металлическая, водородная) в соединениях, тип кристаллической решётки конкретного вещества (атомная, молекулярная, ионная, металлическая), характер среды в водных растворах неорганических соединений;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устанавливать принадлежность неорганических веществ по их составу к определённому классу/группе соединений (простые вещества – металлы и неметаллы, оксиды, основания, кислоты, амфотерные гидроксиды, соли);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сформированность умений раскрывать смысл периодического закона Д. И. Менделеева и демонстрировать его систематизирующую, объяснительную и прогностическую функции;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характеризовать электронное строение атомов химических элементов 1–4 периодов Периодической системы химических элементов Д. И. Менделеева, используя понятия «</w:t>
      </w:r>
      <w:r>
        <w:rPr>
          <w:rFonts w:ascii="Times New Roman" w:hAnsi="Times New Roman"/>
          <w:color w:val="000000"/>
          <w:sz w:val="28"/>
        </w:rPr>
        <w:t>s</w:t>
      </w:r>
      <w:r w:rsidRPr="00DE69C9">
        <w:rPr>
          <w:rFonts w:ascii="Times New Roman" w:hAnsi="Times New Roman"/>
          <w:color w:val="000000"/>
          <w:sz w:val="28"/>
          <w:lang w:val="ru-RU"/>
        </w:rPr>
        <w:t xml:space="preserve">-, </w:t>
      </w:r>
      <w:r>
        <w:rPr>
          <w:rFonts w:ascii="Times New Roman" w:hAnsi="Times New Roman"/>
          <w:color w:val="000000"/>
          <w:sz w:val="28"/>
        </w:rPr>
        <w:t>p</w:t>
      </w:r>
      <w:r w:rsidRPr="00DE69C9">
        <w:rPr>
          <w:rFonts w:ascii="Times New Roman" w:hAnsi="Times New Roman"/>
          <w:color w:val="000000"/>
          <w:sz w:val="28"/>
          <w:lang w:val="ru-RU"/>
        </w:rPr>
        <w:t xml:space="preserve">-, </w:t>
      </w:r>
      <w:r>
        <w:rPr>
          <w:rFonts w:ascii="Times New Roman" w:hAnsi="Times New Roman"/>
          <w:color w:val="000000"/>
          <w:sz w:val="28"/>
        </w:rPr>
        <w:t>d</w:t>
      </w:r>
      <w:r w:rsidRPr="00DE69C9">
        <w:rPr>
          <w:rFonts w:ascii="Times New Roman" w:hAnsi="Times New Roman"/>
          <w:color w:val="000000"/>
          <w:sz w:val="28"/>
          <w:lang w:val="ru-RU"/>
        </w:rPr>
        <w:t xml:space="preserve">-электронные </w:t>
      </w:r>
      <w:proofErr w:type="spellStart"/>
      <w:r w:rsidRPr="00DE69C9">
        <w:rPr>
          <w:rFonts w:ascii="Times New Roman" w:hAnsi="Times New Roman"/>
          <w:color w:val="000000"/>
          <w:sz w:val="28"/>
          <w:lang w:val="ru-RU"/>
        </w:rPr>
        <w:t>орбитали</w:t>
      </w:r>
      <w:proofErr w:type="spellEnd"/>
      <w:r w:rsidRPr="00DE69C9">
        <w:rPr>
          <w:rFonts w:ascii="Times New Roman" w:hAnsi="Times New Roman"/>
          <w:color w:val="000000"/>
          <w:sz w:val="28"/>
          <w:lang w:val="ru-RU"/>
        </w:rPr>
        <w:t>», «энергетические уровни», объяснять закономерности изменения свойств химических элементов и их соединений по периодам и группам Периодической системы химических элементов Д. И. Менделеева;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характеризовать (описывать) общие химические свойства неорганических веществ различных классов, подтверждать существование генетической связи между неорганическими веществами с помощью уравнений соответствующих химических реакций;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умения классифицировать химические реакции по различным признакам (числу и составу реагирующих веществ, тепловому эффекту реакции, изменению степеней окисления элементов, обратимости реакции, участию катализатора);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сформированность умений составлять уравнения реакций различных типов, полные и сокращённые уравнения реакций ионного обмена, учитывая условия, при которых эти реакции идут до конца; </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сформированность умений проводить реакции, подтверждающие качественный состав различных неорганических веществ, распознавать опытным путём ионы, присутствующие в водных растворах неорганических веществ;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раскрывать сущность окислительно-восстановительных реакций посредством составления электронного баланса этих реакций;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 xml:space="preserve">сформированность умений объяснять зависимость скорости химической реакции от различных факторов; характер смещения химического равновесия в зависимости от внешнего воздействия (принцип </w:t>
      </w:r>
      <w:proofErr w:type="spellStart"/>
      <w:r w:rsidRPr="00DE69C9">
        <w:rPr>
          <w:rFonts w:ascii="Times New Roman" w:hAnsi="Times New Roman"/>
          <w:color w:val="000000"/>
          <w:sz w:val="28"/>
          <w:lang w:val="ru-RU"/>
        </w:rPr>
        <w:t>Ле</w:t>
      </w:r>
      <w:proofErr w:type="spellEnd"/>
      <w:r w:rsidRPr="00DE69C9">
        <w:rPr>
          <w:rFonts w:ascii="Times New Roman" w:hAnsi="Times New Roman"/>
          <w:color w:val="000000"/>
          <w:sz w:val="28"/>
          <w:lang w:val="ru-RU"/>
        </w:rPr>
        <w:t xml:space="preserve"> </w:t>
      </w:r>
      <w:proofErr w:type="spellStart"/>
      <w:r w:rsidRPr="00DE69C9">
        <w:rPr>
          <w:rFonts w:ascii="Times New Roman" w:hAnsi="Times New Roman"/>
          <w:color w:val="000000"/>
          <w:sz w:val="28"/>
          <w:lang w:val="ru-RU"/>
        </w:rPr>
        <w:t>Шателье</w:t>
      </w:r>
      <w:proofErr w:type="spellEnd"/>
      <w:r w:rsidRPr="00DE69C9">
        <w:rPr>
          <w:rFonts w:ascii="Times New Roman" w:hAnsi="Times New Roman"/>
          <w:color w:val="000000"/>
          <w:sz w:val="28"/>
          <w:lang w:val="ru-RU"/>
        </w:rPr>
        <w:t>);</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характеризовать химические процессы, лежащие в основе промышленного получения серной кислоты, аммиака, а также сформированность представлений об общих научных принципах и экологических проблемах химического производства;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проводить вычисления с использованием понятия «массовая доля вещества в растворе», объёмных отношений газов при химических реакциях, массы вещества или объёма газов по известному количеству вещества, массе или объёму одного из участвующих в реакции веществ, теплового эффекта реакции на основе законов сохранения массы веществ, превращения и сохранения энергии;</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планировать и выполнять химический эксперимент (разложение пероксида водорода в присутствии катализатора, определение среды растворов веществ с помощью универсального индикатора, влияние различных факторов на скорость химической реакции, реакции ионного обмена, качественные реакции на сульфат-, карбонат- и хлорид-анионы, на катион аммония, решение экспериментальных задач по темам «Металлы» и «Неметаллы»)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сформированность умений критически анализировать химическую информацию, получаемую из разных источников (средства массовой коммуникации, Интернет и других);</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lastRenderedPageBreak/>
        <w:t>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 осознавать опасность воздействия на живые организмы определённых веществ, понимая смысл показателя ПДК, пояснять на примерах способы уменьшения и предотвращения их вредного воздействия на организм человека;</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rsidR="00192150" w:rsidRPr="00DE69C9" w:rsidRDefault="00DE69C9">
      <w:pPr>
        <w:spacing w:after="0" w:line="264" w:lineRule="auto"/>
        <w:ind w:firstLine="600"/>
        <w:jc w:val="both"/>
        <w:rPr>
          <w:lang w:val="ru-RU"/>
        </w:rPr>
      </w:pPr>
      <w:r w:rsidRPr="00DE69C9">
        <w:rPr>
          <w:rFonts w:ascii="Times New Roman" w:hAnsi="Times New Roman"/>
          <w:color w:val="000000"/>
          <w:sz w:val="28"/>
          <w:lang w:val="ru-RU"/>
        </w:rPr>
        <w:t>для слепых и слабовидящих обучающихся: умение использовать рельефно-точечную систему обозначений Л. Брайля для записи химических формул.</w:t>
      </w:r>
    </w:p>
    <w:p w:rsidR="00192150" w:rsidRPr="00DE69C9" w:rsidRDefault="00192150">
      <w:pPr>
        <w:rPr>
          <w:lang w:val="ru-RU"/>
        </w:rPr>
        <w:sectPr w:rsidR="00192150" w:rsidRPr="00DE69C9">
          <w:pgSz w:w="11906" w:h="16383"/>
          <w:pgMar w:top="1134" w:right="850" w:bottom="1134" w:left="1701" w:header="720" w:footer="720" w:gutter="0"/>
          <w:cols w:space="720"/>
        </w:sectPr>
      </w:pPr>
    </w:p>
    <w:p w:rsidR="00192150" w:rsidRDefault="00DE69C9">
      <w:pPr>
        <w:spacing w:after="0"/>
        <w:ind w:left="120"/>
      </w:pPr>
      <w:bookmarkStart w:id="6" w:name="block-40861390"/>
      <w:bookmarkEnd w:id="5"/>
      <w:r w:rsidRPr="00DE69C9">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192150" w:rsidRDefault="00DE69C9">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45"/>
        <w:gridCol w:w="4466"/>
        <w:gridCol w:w="1615"/>
        <w:gridCol w:w="1841"/>
        <w:gridCol w:w="1910"/>
        <w:gridCol w:w="2789"/>
      </w:tblGrid>
      <w:tr w:rsidR="00192150">
        <w:trPr>
          <w:trHeight w:val="144"/>
          <w:tblCellSpacing w:w="20" w:type="nil"/>
        </w:trPr>
        <w:tc>
          <w:tcPr>
            <w:tcW w:w="529" w:type="dxa"/>
            <w:vMerge w:val="restart"/>
            <w:tcMar>
              <w:top w:w="50" w:type="dxa"/>
              <w:left w:w="100" w:type="dxa"/>
            </w:tcMar>
            <w:vAlign w:val="center"/>
          </w:tcPr>
          <w:p w:rsidR="00192150" w:rsidRDefault="00DE69C9">
            <w:pPr>
              <w:spacing w:after="0"/>
              <w:ind w:left="135"/>
            </w:pPr>
            <w:r>
              <w:rPr>
                <w:rFonts w:ascii="Times New Roman" w:hAnsi="Times New Roman"/>
                <w:b/>
                <w:color w:val="000000"/>
                <w:sz w:val="24"/>
              </w:rPr>
              <w:t xml:space="preserve">№ п/п </w:t>
            </w:r>
          </w:p>
          <w:p w:rsidR="00192150" w:rsidRDefault="00192150">
            <w:pPr>
              <w:spacing w:after="0"/>
              <w:ind w:left="135"/>
            </w:pPr>
          </w:p>
        </w:tc>
        <w:tc>
          <w:tcPr>
            <w:tcW w:w="2464"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92150" w:rsidRDefault="00192150">
            <w:pPr>
              <w:spacing w:after="0"/>
              <w:ind w:left="135"/>
            </w:pPr>
          </w:p>
        </w:tc>
        <w:tc>
          <w:tcPr>
            <w:tcW w:w="0" w:type="auto"/>
            <w:gridSpan w:val="3"/>
            <w:tcMar>
              <w:top w:w="50" w:type="dxa"/>
              <w:left w:w="100" w:type="dxa"/>
            </w:tcMar>
            <w:vAlign w:val="center"/>
          </w:tcPr>
          <w:p w:rsidR="00192150" w:rsidRDefault="00DE69C9">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789"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92150" w:rsidRDefault="00192150">
            <w:pPr>
              <w:spacing w:after="0"/>
              <w:ind w:left="135"/>
            </w:pPr>
          </w:p>
        </w:tc>
      </w:tr>
      <w:tr w:rsidR="00192150">
        <w:trPr>
          <w:trHeight w:val="144"/>
          <w:tblCellSpacing w:w="20" w:type="nil"/>
        </w:trPr>
        <w:tc>
          <w:tcPr>
            <w:tcW w:w="0" w:type="auto"/>
            <w:vMerge/>
            <w:tcBorders>
              <w:top w:val="nil"/>
            </w:tcBorders>
            <w:tcMar>
              <w:top w:w="50" w:type="dxa"/>
              <w:left w:w="100" w:type="dxa"/>
            </w:tcMar>
          </w:tcPr>
          <w:p w:rsidR="00192150" w:rsidRDefault="00192150"/>
        </w:tc>
        <w:tc>
          <w:tcPr>
            <w:tcW w:w="0" w:type="auto"/>
            <w:vMerge/>
            <w:tcBorders>
              <w:top w:val="nil"/>
            </w:tcBorders>
            <w:tcMar>
              <w:top w:w="50" w:type="dxa"/>
              <w:left w:w="100" w:type="dxa"/>
            </w:tcMar>
          </w:tcPr>
          <w:p w:rsidR="00192150" w:rsidRDefault="00192150"/>
        </w:tc>
        <w:tc>
          <w:tcPr>
            <w:tcW w:w="1028"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92150" w:rsidRDefault="00192150">
            <w:pPr>
              <w:spacing w:after="0"/>
              <w:ind w:left="135"/>
            </w:pPr>
          </w:p>
        </w:tc>
        <w:tc>
          <w:tcPr>
            <w:tcW w:w="1759"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92150" w:rsidRDefault="00192150">
            <w:pPr>
              <w:spacing w:after="0"/>
              <w:ind w:left="135"/>
            </w:pPr>
          </w:p>
        </w:tc>
        <w:tc>
          <w:tcPr>
            <w:tcW w:w="1841"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92150" w:rsidRDefault="00192150">
            <w:pPr>
              <w:spacing w:after="0"/>
              <w:ind w:left="135"/>
            </w:pPr>
          </w:p>
        </w:tc>
        <w:tc>
          <w:tcPr>
            <w:tcW w:w="0" w:type="auto"/>
            <w:vMerge/>
            <w:tcBorders>
              <w:top w:val="nil"/>
            </w:tcBorders>
            <w:tcMar>
              <w:top w:w="50" w:type="dxa"/>
              <w:left w:w="100" w:type="dxa"/>
            </w:tcMar>
          </w:tcPr>
          <w:p w:rsidR="00192150" w:rsidRDefault="00192150"/>
        </w:tc>
      </w:tr>
      <w:tr w:rsidR="00192150" w:rsidRPr="00DE69C9">
        <w:trPr>
          <w:trHeight w:val="144"/>
          <w:tblCellSpacing w:w="20" w:type="nil"/>
        </w:trPr>
        <w:tc>
          <w:tcPr>
            <w:tcW w:w="0" w:type="auto"/>
            <w:gridSpan w:val="6"/>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b/>
                <w:color w:val="000000"/>
                <w:sz w:val="24"/>
                <w:lang w:val="ru-RU"/>
              </w:rPr>
              <w:t>Раздел 1.</w:t>
            </w:r>
            <w:r w:rsidRPr="00DE69C9">
              <w:rPr>
                <w:rFonts w:ascii="Times New Roman" w:hAnsi="Times New Roman"/>
                <w:color w:val="000000"/>
                <w:sz w:val="24"/>
                <w:lang w:val="ru-RU"/>
              </w:rPr>
              <w:t xml:space="preserve"> </w:t>
            </w:r>
            <w:r w:rsidRPr="00DE69C9">
              <w:rPr>
                <w:rFonts w:ascii="Times New Roman" w:hAnsi="Times New Roman"/>
                <w:b/>
                <w:color w:val="000000"/>
                <w:sz w:val="24"/>
                <w:lang w:val="ru-RU"/>
              </w:rPr>
              <w:t>Теоретические основы органической химии</w:t>
            </w:r>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1.1</w:t>
            </w:r>
          </w:p>
        </w:tc>
        <w:tc>
          <w:tcPr>
            <w:tcW w:w="2464"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Предмет органической химии. Теория строения органических соединений А. М. Бутлерова</w:t>
            </w:r>
          </w:p>
        </w:tc>
        <w:tc>
          <w:tcPr>
            <w:tcW w:w="1028"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59" w:type="dxa"/>
            <w:tcMar>
              <w:top w:w="50" w:type="dxa"/>
              <w:left w:w="100" w:type="dxa"/>
            </w:tcMar>
            <w:vAlign w:val="center"/>
          </w:tcPr>
          <w:p w:rsidR="00192150" w:rsidRDefault="00192150">
            <w:pPr>
              <w:spacing w:after="0"/>
              <w:ind w:left="135"/>
              <w:jc w:val="center"/>
            </w:pPr>
          </w:p>
        </w:tc>
        <w:tc>
          <w:tcPr>
            <w:tcW w:w="1841" w:type="dxa"/>
            <w:tcMar>
              <w:top w:w="50" w:type="dxa"/>
              <w:left w:w="100" w:type="dxa"/>
            </w:tcMar>
            <w:vAlign w:val="center"/>
          </w:tcPr>
          <w:p w:rsidR="00192150" w:rsidRDefault="00192150">
            <w:pPr>
              <w:spacing w:after="0"/>
              <w:ind w:left="135"/>
              <w:jc w:val="center"/>
            </w:pP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1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192150" w:rsidRDefault="00192150"/>
        </w:tc>
      </w:tr>
      <w:tr w:rsidR="00192150">
        <w:trPr>
          <w:trHeight w:val="144"/>
          <w:tblCellSpacing w:w="20" w:type="nil"/>
        </w:trPr>
        <w:tc>
          <w:tcPr>
            <w:tcW w:w="0" w:type="auto"/>
            <w:gridSpan w:val="6"/>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Углеводороды</w:t>
            </w:r>
            <w:proofErr w:type="spellEnd"/>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2.1</w:t>
            </w:r>
          </w:p>
        </w:tc>
        <w:tc>
          <w:tcPr>
            <w:tcW w:w="2464"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Предельные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углеводороды</w:t>
            </w:r>
            <w:proofErr w:type="spellEnd"/>
            <w:r>
              <w:rPr>
                <w:rFonts w:ascii="Times New Roman" w:hAnsi="Times New Roman"/>
                <w:color w:val="000000"/>
                <w:sz w:val="24"/>
              </w:rPr>
              <w:t xml:space="preserve"> — </w:t>
            </w:r>
            <w:proofErr w:type="spellStart"/>
            <w:r>
              <w:rPr>
                <w:rFonts w:ascii="Times New Roman" w:hAnsi="Times New Roman"/>
                <w:color w:val="000000"/>
                <w:sz w:val="24"/>
              </w:rPr>
              <w:t>алканы</w:t>
            </w:r>
            <w:proofErr w:type="spellEnd"/>
          </w:p>
        </w:tc>
        <w:tc>
          <w:tcPr>
            <w:tcW w:w="102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rsidR="00192150" w:rsidRDefault="00192150">
            <w:pPr>
              <w:spacing w:after="0"/>
              <w:ind w:left="135"/>
              <w:jc w:val="center"/>
            </w:pPr>
          </w:p>
        </w:tc>
        <w:tc>
          <w:tcPr>
            <w:tcW w:w="1841" w:type="dxa"/>
            <w:tcMar>
              <w:top w:w="50" w:type="dxa"/>
              <w:left w:w="100" w:type="dxa"/>
            </w:tcMar>
            <w:vAlign w:val="center"/>
          </w:tcPr>
          <w:p w:rsidR="00192150" w:rsidRDefault="00192150">
            <w:pPr>
              <w:spacing w:after="0"/>
              <w:ind w:left="135"/>
              <w:jc w:val="center"/>
            </w:pP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2.2</w:t>
            </w:r>
          </w:p>
        </w:tc>
        <w:tc>
          <w:tcPr>
            <w:tcW w:w="2464"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 xml:space="preserve">Непредельные углеводороды: </w:t>
            </w:r>
            <w:proofErr w:type="spellStart"/>
            <w:r w:rsidRPr="00DE69C9">
              <w:rPr>
                <w:rFonts w:ascii="Times New Roman" w:hAnsi="Times New Roman"/>
                <w:color w:val="000000"/>
                <w:sz w:val="24"/>
                <w:lang w:val="ru-RU"/>
              </w:rPr>
              <w:t>алкены</w:t>
            </w:r>
            <w:proofErr w:type="spellEnd"/>
            <w:r w:rsidRPr="00DE69C9">
              <w:rPr>
                <w:rFonts w:ascii="Times New Roman" w:hAnsi="Times New Roman"/>
                <w:color w:val="000000"/>
                <w:sz w:val="24"/>
                <w:lang w:val="ru-RU"/>
              </w:rPr>
              <w:t xml:space="preserve">, </w:t>
            </w:r>
            <w:proofErr w:type="spellStart"/>
            <w:r w:rsidRPr="00DE69C9">
              <w:rPr>
                <w:rFonts w:ascii="Times New Roman" w:hAnsi="Times New Roman"/>
                <w:color w:val="000000"/>
                <w:sz w:val="24"/>
                <w:lang w:val="ru-RU"/>
              </w:rPr>
              <w:t>алкадиены</w:t>
            </w:r>
            <w:proofErr w:type="spellEnd"/>
            <w:r w:rsidRPr="00DE69C9">
              <w:rPr>
                <w:rFonts w:ascii="Times New Roman" w:hAnsi="Times New Roman"/>
                <w:color w:val="000000"/>
                <w:sz w:val="24"/>
                <w:lang w:val="ru-RU"/>
              </w:rPr>
              <w:t xml:space="preserve">, </w:t>
            </w:r>
            <w:proofErr w:type="spellStart"/>
            <w:r w:rsidRPr="00DE69C9">
              <w:rPr>
                <w:rFonts w:ascii="Times New Roman" w:hAnsi="Times New Roman"/>
                <w:color w:val="000000"/>
                <w:sz w:val="24"/>
                <w:lang w:val="ru-RU"/>
              </w:rPr>
              <w:t>алкины</w:t>
            </w:r>
            <w:proofErr w:type="spellEnd"/>
          </w:p>
        </w:tc>
        <w:tc>
          <w:tcPr>
            <w:tcW w:w="1028"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59" w:type="dxa"/>
            <w:tcMar>
              <w:top w:w="50" w:type="dxa"/>
              <w:left w:w="100" w:type="dxa"/>
            </w:tcMar>
            <w:vAlign w:val="center"/>
          </w:tcPr>
          <w:p w:rsidR="00192150" w:rsidRDefault="00192150">
            <w:pPr>
              <w:spacing w:after="0"/>
              <w:ind w:left="135"/>
              <w:jc w:val="center"/>
            </w:pPr>
          </w:p>
        </w:tc>
        <w:tc>
          <w:tcPr>
            <w:tcW w:w="1841"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2.3</w:t>
            </w:r>
          </w:p>
        </w:tc>
        <w:tc>
          <w:tcPr>
            <w:tcW w:w="2464"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Ароматические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углеводороды</w:t>
            </w:r>
            <w:proofErr w:type="spellEnd"/>
          </w:p>
        </w:tc>
        <w:tc>
          <w:tcPr>
            <w:tcW w:w="102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rsidR="00192150" w:rsidRDefault="00192150">
            <w:pPr>
              <w:spacing w:after="0"/>
              <w:ind w:left="135"/>
              <w:jc w:val="center"/>
            </w:pPr>
          </w:p>
        </w:tc>
        <w:tc>
          <w:tcPr>
            <w:tcW w:w="1841" w:type="dxa"/>
            <w:tcMar>
              <w:top w:w="50" w:type="dxa"/>
              <w:left w:w="100" w:type="dxa"/>
            </w:tcMar>
            <w:vAlign w:val="center"/>
          </w:tcPr>
          <w:p w:rsidR="00192150" w:rsidRDefault="00192150">
            <w:pPr>
              <w:spacing w:after="0"/>
              <w:ind w:left="135"/>
              <w:jc w:val="center"/>
            </w:pP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2.4</w:t>
            </w:r>
          </w:p>
        </w:tc>
        <w:tc>
          <w:tcPr>
            <w:tcW w:w="2464"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Природные источники углеводородов и их переработка</w:t>
            </w:r>
          </w:p>
        </w:tc>
        <w:tc>
          <w:tcPr>
            <w:tcW w:w="1028"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59"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rsidR="00192150" w:rsidRDefault="00192150">
            <w:pPr>
              <w:spacing w:after="0"/>
              <w:ind w:left="135"/>
              <w:jc w:val="center"/>
            </w:pP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1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rsidR="00192150" w:rsidRDefault="00192150"/>
        </w:tc>
      </w:tr>
      <w:tr w:rsidR="00192150">
        <w:trPr>
          <w:trHeight w:val="144"/>
          <w:tblCellSpacing w:w="20" w:type="nil"/>
        </w:trPr>
        <w:tc>
          <w:tcPr>
            <w:tcW w:w="0" w:type="auto"/>
            <w:gridSpan w:val="6"/>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proofErr w:type="spellStart"/>
            <w:r>
              <w:rPr>
                <w:rFonts w:ascii="Times New Roman" w:hAnsi="Times New Roman"/>
                <w:b/>
                <w:color w:val="000000"/>
                <w:sz w:val="24"/>
              </w:rPr>
              <w:t>Кислородсодержащие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органические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соединения</w:t>
            </w:r>
            <w:proofErr w:type="spellEnd"/>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3.1</w:t>
            </w:r>
          </w:p>
        </w:tc>
        <w:tc>
          <w:tcPr>
            <w:tcW w:w="2464"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Спирты</w:t>
            </w:r>
            <w:proofErr w:type="spellEnd"/>
            <w:r>
              <w:rPr>
                <w:rFonts w:ascii="Times New Roman" w:hAnsi="Times New Roman"/>
                <w:color w:val="000000"/>
                <w:sz w:val="24"/>
              </w:rPr>
              <w:t xml:space="preserve">. </w:t>
            </w:r>
            <w:proofErr w:type="spellStart"/>
            <w:r>
              <w:rPr>
                <w:rFonts w:ascii="Times New Roman" w:hAnsi="Times New Roman"/>
                <w:color w:val="000000"/>
                <w:sz w:val="24"/>
              </w:rPr>
              <w:t>Фенол</w:t>
            </w:r>
            <w:proofErr w:type="spellEnd"/>
          </w:p>
        </w:tc>
        <w:tc>
          <w:tcPr>
            <w:tcW w:w="102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3 </w:t>
            </w:r>
          </w:p>
        </w:tc>
        <w:tc>
          <w:tcPr>
            <w:tcW w:w="1759" w:type="dxa"/>
            <w:tcMar>
              <w:top w:w="50" w:type="dxa"/>
              <w:left w:w="100" w:type="dxa"/>
            </w:tcMar>
            <w:vAlign w:val="center"/>
          </w:tcPr>
          <w:p w:rsidR="00192150" w:rsidRDefault="00192150">
            <w:pPr>
              <w:spacing w:after="0"/>
              <w:ind w:left="135"/>
              <w:jc w:val="center"/>
            </w:pPr>
          </w:p>
        </w:tc>
        <w:tc>
          <w:tcPr>
            <w:tcW w:w="1841" w:type="dxa"/>
            <w:tcMar>
              <w:top w:w="50" w:type="dxa"/>
              <w:left w:w="100" w:type="dxa"/>
            </w:tcMar>
            <w:vAlign w:val="center"/>
          </w:tcPr>
          <w:p w:rsidR="00192150" w:rsidRDefault="00192150">
            <w:pPr>
              <w:spacing w:after="0"/>
              <w:ind w:left="135"/>
              <w:jc w:val="center"/>
            </w:pP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3.2</w:t>
            </w:r>
          </w:p>
        </w:tc>
        <w:tc>
          <w:tcPr>
            <w:tcW w:w="2464"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Альдегиды. Карбоновые кислоты. Сложные эфиры</w:t>
            </w:r>
          </w:p>
        </w:tc>
        <w:tc>
          <w:tcPr>
            <w:tcW w:w="1028"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59" w:type="dxa"/>
            <w:tcMar>
              <w:top w:w="50" w:type="dxa"/>
              <w:left w:w="100" w:type="dxa"/>
            </w:tcMar>
            <w:vAlign w:val="center"/>
          </w:tcPr>
          <w:p w:rsidR="00192150" w:rsidRDefault="00192150">
            <w:pPr>
              <w:spacing w:after="0"/>
              <w:ind w:left="135"/>
              <w:jc w:val="center"/>
            </w:pPr>
          </w:p>
        </w:tc>
        <w:tc>
          <w:tcPr>
            <w:tcW w:w="1841"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3.3</w:t>
            </w:r>
          </w:p>
        </w:tc>
        <w:tc>
          <w:tcPr>
            <w:tcW w:w="2464"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Углеводы</w:t>
            </w:r>
            <w:proofErr w:type="spellEnd"/>
          </w:p>
        </w:tc>
        <w:tc>
          <w:tcPr>
            <w:tcW w:w="102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3 </w:t>
            </w:r>
          </w:p>
        </w:tc>
        <w:tc>
          <w:tcPr>
            <w:tcW w:w="1759"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2 </w:t>
            </w:r>
          </w:p>
        </w:tc>
        <w:tc>
          <w:tcPr>
            <w:tcW w:w="1841" w:type="dxa"/>
            <w:tcMar>
              <w:top w:w="50" w:type="dxa"/>
              <w:left w:w="100" w:type="dxa"/>
            </w:tcMar>
            <w:vAlign w:val="center"/>
          </w:tcPr>
          <w:p w:rsidR="00192150" w:rsidRDefault="00192150">
            <w:pPr>
              <w:spacing w:after="0"/>
              <w:ind w:left="135"/>
              <w:jc w:val="center"/>
            </w:pP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lastRenderedPageBreak/>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1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rsidR="00192150" w:rsidRDefault="00192150"/>
        </w:tc>
      </w:tr>
      <w:tr w:rsidR="00192150">
        <w:trPr>
          <w:trHeight w:val="144"/>
          <w:tblCellSpacing w:w="20" w:type="nil"/>
        </w:trPr>
        <w:tc>
          <w:tcPr>
            <w:tcW w:w="0" w:type="auto"/>
            <w:gridSpan w:val="6"/>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4.</w:t>
            </w:r>
            <w:r>
              <w:rPr>
                <w:rFonts w:ascii="Times New Roman" w:hAnsi="Times New Roman"/>
                <w:color w:val="000000"/>
                <w:sz w:val="24"/>
              </w:rPr>
              <w:t xml:space="preserve"> </w:t>
            </w:r>
            <w:proofErr w:type="spellStart"/>
            <w:r>
              <w:rPr>
                <w:rFonts w:ascii="Times New Roman" w:hAnsi="Times New Roman"/>
                <w:b/>
                <w:color w:val="000000"/>
                <w:sz w:val="24"/>
              </w:rPr>
              <w:t>Азотсодержащие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органические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соединения</w:t>
            </w:r>
            <w:proofErr w:type="spellEnd"/>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4.1</w:t>
            </w:r>
          </w:p>
        </w:tc>
        <w:tc>
          <w:tcPr>
            <w:tcW w:w="2464"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Амины</w:t>
            </w:r>
            <w:proofErr w:type="spellEnd"/>
            <w:r>
              <w:rPr>
                <w:rFonts w:ascii="Times New Roman" w:hAnsi="Times New Roman"/>
                <w:color w:val="000000"/>
                <w:sz w:val="24"/>
              </w:rPr>
              <w:t xml:space="preserve">. </w:t>
            </w:r>
            <w:proofErr w:type="spellStart"/>
            <w:r>
              <w:rPr>
                <w:rFonts w:ascii="Times New Roman" w:hAnsi="Times New Roman"/>
                <w:color w:val="000000"/>
                <w:sz w:val="24"/>
              </w:rPr>
              <w:t>Аминокислоты</w:t>
            </w:r>
            <w:proofErr w:type="spellEnd"/>
            <w:r>
              <w:rPr>
                <w:rFonts w:ascii="Times New Roman" w:hAnsi="Times New Roman"/>
                <w:color w:val="000000"/>
                <w:sz w:val="24"/>
              </w:rPr>
              <w:t xml:space="preserve">. </w:t>
            </w:r>
            <w:proofErr w:type="spellStart"/>
            <w:r>
              <w:rPr>
                <w:rFonts w:ascii="Times New Roman" w:hAnsi="Times New Roman"/>
                <w:color w:val="000000"/>
                <w:sz w:val="24"/>
              </w:rPr>
              <w:t>Белки</w:t>
            </w:r>
            <w:proofErr w:type="spellEnd"/>
          </w:p>
        </w:tc>
        <w:tc>
          <w:tcPr>
            <w:tcW w:w="102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3 </w:t>
            </w:r>
          </w:p>
        </w:tc>
        <w:tc>
          <w:tcPr>
            <w:tcW w:w="1759" w:type="dxa"/>
            <w:tcMar>
              <w:top w:w="50" w:type="dxa"/>
              <w:left w:w="100" w:type="dxa"/>
            </w:tcMar>
            <w:vAlign w:val="center"/>
          </w:tcPr>
          <w:p w:rsidR="00192150" w:rsidRDefault="00192150">
            <w:pPr>
              <w:spacing w:after="0"/>
              <w:ind w:left="135"/>
              <w:jc w:val="center"/>
            </w:pPr>
          </w:p>
        </w:tc>
        <w:tc>
          <w:tcPr>
            <w:tcW w:w="1841" w:type="dxa"/>
            <w:tcMar>
              <w:top w:w="50" w:type="dxa"/>
              <w:left w:w="100" w:type="dxa"/>
            </w:tcMar>
            <w:vAlign w:val="center"/>
          </w:tcPr>
          <w:p w:rsidR="00192150" w:rsidRDefault="00192150">
            <w:pPr>
              <w:spacing w:after="0"/>
              <w:ind w:left="135"/>
              <w:jc w:val="center"/>
            </w:pP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1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rsidR="00192150" w:rsidRDefault="00192150"/>
        </w:tc>
      </w:tr>
      <w:tr w:rsidR="00192150">
        <w:trPr>
          <w:trHeight w:val="144"/>
          <w:tblCellSpacing w:w="20" w:type="nil"/>
        </w:trPr>
        <w:tc>
          <w:tcPr>
            <w:tcW w:w="0" w:type="auto"/>
            <w:gridSpan w:val="6"/>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5.</w:t>
            </w:r>
            <w:r>
              <w:rPr>
                <w:rFonts w:ascii="Times New Roman" w:hAnsi="Times New Roman"/>
                <w:color w:val="000000"/>
                <w:sz w:val="24"/>
              </w:rPr>
              <w:t xml:space="preserve"> </w:t>
            </w:r>
            <w:proofErr w:type="spellStart"/>
            <w:r>
              <w:rPr>
                <w:rFonts w:ascii="Times New Roman" w:hAnsi="Times New Roman"/>
                <w:b/>
                <w:color w:val="000000"/>
                <w:sz w:val="24"/>
              </w:rPr>
              <w:t>Высокомолекулярные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соединения</w:t>
            </w:r>
            <w:proofErr w:type="spellEnd"/>
          </w:p>
        </w:tc>
      </w:tr>
      <w:tr w:rsidR="00192150">
        <w:trPr>
          <w:trHeight w:val="144"/>
          <w:tblCellSpacing w:w="20" w:type="nil"/>
        </w:trPr>
        <w:tc>
          <w:tcPr>
            <w:tcW w:w="529" w:type="dxa"/>
            <w:tcMar>
              <w:top w:w="50" w:type="dxa"/>
              <w:left w:w="100" w:type="dxa"/>
            </w:tcMar>
            <w:vAlign w:val="center"/>
          </w:tcPr>
          <w:p w:rsidR="00192150" w:rsidRDefault="00DE69C9">
            <w:pPr>
              <w:spacing w:after="0"/>
            </w:pPr>
            <w:r>
              <w:rPr>
                <w:rFonts w:ascii="Times New Roman" w:hAnsi="Times New Roman"/>
                <w:color w:val="000000"/>
                <w:sz w:val="24"/>
              </w:rPr>
              <w:t>5.1</w:t>
            </w:r>
          </w:p>
        </w:tc>
        <w:tc>
          <w:tcPr>
            <w:tcW w:w="2464"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Пластмассы</w:t>
            </w:r>
            <w:proofErr w:type="spellEnd"/>
            <w:r>
              <w:rPr>
                <w:rFonts w:ascii="Times New Roman" w:hAnsi="Times New Roman"/>
                <w:color w:val="000000"/>
                <w:sz w:val="24"/>
              </w:rPr>
              <w:t xml:space="preserve">. </w:t>
            </w:r>
            <w:proofErr w:type="spellStart"/>
            <w:r>
              <w:rPr>
                <w:rFonts w:ascii="Times New Roman" w:hAnsi="Times New Roman"/>
                <w:color w:val="000000"/>
                <w:sz w:val="24"/>
              </w:rPr>
              <w:t>Каучуки</w:t>
            </w:r>
            <w:proofErr w:type="spellEnd"/>
            <w:r>
              <w:rPr>
                <w:rFonts w:ascii="Times New Roman" w:hAnsi="Times New Roman"/>
                <w:color w:val="000000"/>
                <w:sz w:val="24"/>
              </w:rPr>
              <w:t xml:space="preserve">. </w:t>
            </w:r>
            <w:proofErr w:type="spellStart"/>
            <w:r>
              <w:rPr>
                <w:rFonts w:ascii="Times New Roman" w:hAnsi="Times New Roman"/>
                <w:color w:val="000000"/>
                <w:sz w:val="24"/>
              </w:rPr>
              <w:t>Волокна</w:t>
            </w:r>
            <w:proofErr w:type="spellEnd"/>
          </w:p>
        </w:tc>
        <w:tc>
          <w:tcPr>
            <w:tcW w:w="102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rsidR="00192150" w:rsidRDefault="00192150">
            <w:pPr>
              <w:spacing w:after="0"/>
              <w:ind w:left="135"/>
              <w:jc w:val="center"/>
            </w:pPr>
          </w:p>
        </w:tc>
        <w:tc>
          <w:tcPr>
            <w:tcW w:w="1841" w:type="dxa"/>
            <w:tcMar>
              <w:top w:w="50" w:type="dxa"/>
              <w:left w:w="100" w:type="dxa"/>
            </w:tcMar>
            <w:vAlign w:val="center"/>
          </w:tcPr>
          <w:p w:rsidR="00192150" w:rsidRDefault="00192150">
            <w:pPr>
              <w:spacing w:after="0"/>
              <w:ind w:left="135"/>
              <w:jc w:val="center"/>
            </w:pPr>
          </w:p>
        </w:tc>
        <w:tc>
          <w:tcPr>
            <w:tcW w:w="2789"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61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192150" w:rsidRDefault="00192150"/>
        </w:tc>
      </w:tr>
      <w:tr w:rsidR="00192150">
        <w:trPr>
          <w:trHeight w:val="144"/>
          <w:tblCellSpacing w:w="20" w:type="nil"/>
        </w:trPr>
        <w:tc>
          <w:tcPr>
            <w:tcW w:w="0" w:type="auto"/>
            <w:gridSpan w:val="2"/>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ОБЩЕЕ КОЛИЧЕСТВО ЧАСОВ ПО ПРОГРАММЕ</w:t>
            </w:r>
          </w:p>
        </w:tc>
        <w:tc>
          <w:tcPr>
            <w:tcW w:w="1615"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59"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3 </w:t>
            </w:r>
          </w:p>
        </w:tc>
        <w:tc>
          <w:tcPr>
            <w:tcW w:w="1841"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2 </w:t>
            </w:r>
          </w:p>
        </w:tc>
        <w:tc>
          <w:tcPr>
            <w:tcW w:w="2789" w:type="dxa"/>
            <w:tcMar>
              <w:top w:w="50" w:type="dxa"/>
              <w:left w:w="100" w:type="dxa"/>
            </w:tcMar>
            <w:vAlign w:val="center"/>
          </w:tcPr>
          <w:p w:rsidR="00192150" w:rsidRDefault="00192150"/>
        </w:tc>
      </w:tr>
    </w:tbl>
    <w:p w:rsidR="00192150" w:rsidRDefault="00192150">
      <w:pPr>
        <w:sectPr w:rsidR="00192150">
          <w:pgSz w:w="16383" w:h="11906" w:orient="landscape"/>
          <w:pgMar w:top="1134" w:right="850" w:bottom="1134" w:left="1701" w:header="720" w:footer="720" w:gutter="0"/>
          <w:cols w:space="720"/>
        </w:sectPr>
      </w:pPr>
    </w:p>
    <w:p w:rsidR="00192150" w:rsidRDefault="00DE69C9">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741"/>
      </w:tblGrid>
      <w:tr w:rsidR="00192150">
        <w:trPr>
          <w:trHeight w:val="144"/>
          <w:tblCellSpacing w:w="20" w:type="nil"/>
        </w:trPr>
        <w:tc>
          <w:tcPr>
            <w:tcW w:w="520" w:type="dxa"/>
            <w:vMerge w:val="restart"/>
            <w:tcMar>
              <w:top w:w="50" w:type="dxa"/>
              <w:left w:w="100" w:type="dxa"/>
            </w:tcMar>
            <w:vAlign w:val="center"/>
          </w:tcPr>
          <w:p w:rsidR="00192150" w:rsidRDefault="00DE69C9">
            <w:pPr>
              <w:spacing w:after="0"/>
              <w:ind w:left="135"/>
            </w:pPr>
            <w:r>
              <w:rPr>
                <w:rFonts w:ascii="Times New Roman" w:hAnsi="Times New Roman"/>
                <w:b/>
                <w:color w:val="000000"/>
                <w:sz w:val="24"/>
              </w:rPr>
              <w:t xml:space="preserve">№ п/п </w:t>
            </w:r>
          </w:p>
          <w:p w:rsidR="00192150" w:rsidRDefault="00192150">
            <w:pPr>
              <w:spacing w:after="0"/>
              <w:ind w:left="135"/>
            </w:pPr>
          </w:p>
        </w:tc>
        <w:tc>
          <w:tcPr>
            <w:tcW w:w="2640"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192150" w:rsidRDefault="00192150">
            <w:pPr>
              <w:spacing w:after="0"/>
              <w:ind w:left="135"/>
            </w:pPr>
          </w:p>
        </w:tc>
        <w:tc>
          <w:tcPr>
            <w:tcW w:w="0" w:type="auto"/>
            <w:gridSpan w:val="3"/>
            <w:tcMar>
              <w:top w:w="50" w:type="dxa"/>
              <w:left w:w="100" w:type="dxa"/>
            </w:tcMar>
            <w:vAlign w:val="center"/>
          </w:tcPr>
          <w:p w:rsidR="00192150" w:rsidRDefault="00DE69C9">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2741"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92150" w:rsidRDefault="00192150">
            <w:pPr>
              <w:spacing w:after="0"/>
              <w:ind w:left="135"/>
            </w:pPr>
          </w:p>
        </w:tc>
      </w:tr>
      <w:tr w:rsidR="00192150">
        <w:trPr>
          <w:trHeight w:val="144"/>
          <w:tblCellSpacing w:w="20" w:type="nil"/>
        </w:trPr>
        <w:tc>
          <w:tcPr>
            <w:tcW w:w="0" w:type="auto"/>
            <w:vMerge/>
            <w:tcBorders>
              <w:top w:val="nil"/>
            </w:tcBorders>
            <w:tcMar>
              <w:top w:w="50" w:type="dxa"/>
              <w:left w:w="100" w:type="dxa"/>
            </w:tcMar>
          </w:tcPr>
          <w:p w:rsidR="00192150" w:rsidRDefault="00192150"/>
        </w:tc>
        <w:tc>
          <w:tcPr>
            <w:tcW w:w="0" w:type="auto"/>
            <w:vMerge/>
            <w:tcBorders>
              <w:top w:val="nil"/>
            </w:tcBorders>
            <w:tcMar>
              <w:top w:w="50" w:type="dxa"/>
              <w:left w:w="100" w:type="dxa"/>
            </w:tcMar>
          </w:tcPr>
          <w:p w:rsidR="00192150" w:rsidRDefault="00192150"/>
        </w:tc>
        <w:tc>
          <w:tcPr>
            <w:tcW w:w="1011"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92150" w:rsidRDefault="00192150">
            <w:pPr>
              <w:spacing w:after="0"/>
              <w:ind w:left="135"/>
            </w:pPr>
          </w:p>
        </w:tc>
        <w:tc>
          <w:tcPr>
            <w:tcW w:w="1738"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92150" w:rsidRDefault="00192150">
            <w:pPr>
              <w:spacing w:after="0"/>
              <w:ind w:left="135"/>
            </w:pPr>
          </w:p>
        </w:tc>
        <w:tc>
          <w:tcPr>
            <w:tcW w:w="1823"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92150" w:rsidRDefault="00192150">
            <w:pPr>
              <w:spacing w:after="0"/>
              <w:ind w:left="135"/>
            </w:pPr>
          </w:p>
        </w:tc>
        <w:tc>
          <w:tcPr>
            <w:tcW w:w="0" w:type="auto"/>
            <w:vMerge/>
            <w:tcBorders>
              <w:top w:val="nil"/>
            </w:tcBorders>
            <w:tcMar>
              <w:top w:w="50" w:type="dxa"/>
              <w:left w:w="100" w:type="dxa"/>
            </w:tcMar>
          </w:tcPr>
          <w:p w:rsidR="00192150" w:rsidRDefault="00192150"/>
        </w:tc>
      </w:tr>
      <w:tr w:rsidR="00192150">
        <w:trPr>
          <w:trHeight w:val="144"/>
          <w:tblCellSpacing w:w="20" w:type="nil"/>
        </w:trPr>
        <w:tc>
          <w:tcPr>
            <w:tcW w:w="0" w:type="auto"/>
            <w:gridSpan w:val="6"/>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1.</w:t>
            </w:r>
            <w:r>
              <w:rPr>
                <w:rFonts w:ascii="Times New Roman" w:hAnsi="Times New Roman"/>
                <w:color w:val="000000"/>
                <w:sz w:val="24"/>
              </w:rPr>
              <w:t xml:space="preserve"> </w:t>
            </w:r>
            <w:proofErr w:type="spellStart"/>
            <w:r>
              <w:rPr>
                <w:rFonts w:ascii="Times New Roman" w:hAnsi="Times New Roman"/>
                <w:b/>
                <w:color w:val="000000"/>
                <w:sz w:val="24"/>
              </w:rPr>
              <w:t>Теоретические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основы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химии</w:t>
            </w:r>
            <w:proofErr w:type="spellEnd"/>
          </w:p>
        </w:tc>
      </w:tr>
      <w:tr w:rsidR="00192150">
        <w:trPr>
          <w:trHeight w:val="144"/>
          <w:tblCellSpacing w:w="20" w:type="nil"/>
        </w:trPr>
        <w:tc>
          <w:tcPr>
            <w:tcW w:w="520" w:type="dxa"/>
            <w:tcMar>
              <w:top w:w="50" w:type="dxa"/>
              <w:left w:w="100" w:type="dxa"/>
            </w:tcMar>
            <w:vAlign w:val="center"/>
          </w:tcPr>
          <w:p w:rsidR="00192150" w:rsidRDefault="00DE69C9">
            <w:pPr>
              <w:spacing w:after="0"/>
            </w:pPr>
            <w:r>
              <w:rPr>
                <w:rFonts w:ascii="Times New Roman" w:hAnsi="Times New Roman"/>
                <w:color w:val="000000"/>
                <w:sz w:val="24"/>
              </w:rPr>
              <w:t>1.1</w:t>
            </w:r>
          </w:p>
        </w:tc>
        <w:tc>
          <w:tcPr>
            <w:tcW w:w="264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Строение атомов. Периодический закон и Периодическая система химических элементов Д. И. Менделеева</w:t>
            </w:r>
          </w:p>
        </w:tc>
        <w:tc>
          <w:tcPr>
            <w:tcW w:w="1011"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38" w:type="dxa"/>
            <w:tcMar>
              <w:top w:w="50" w:type="dxa"/>
              <w:left w:w="100" w:type="dxa"/>
            </w:tcMar>
            <w:vAlign w:val="center"/>
          </w:tcPr>
          <w:p w:rsidR="00192150" w:rsidRDefault="00192150">
            <w:pPr>
              <w:spacing w:after="0"/>
              <w:ind w:left="135"/>
              <w:jc w:val="center"/>
            </w:pPr>
          </w:p>
        </w:tc>
        <w:tc>
          <w:tcPr>
            <w:tcW w:w="1823" w:type="dxa"/>
            <w:tcMar>
              <w:top w:w="50" w:type="dxa"/>
              <w:left w:w="100" w:type="dxa"/>
            </w:tcMar>
            <w:vAlign w:val="center"/>
          </w:tcPr>
          <w:p w:rsidR="00192150" w:rsidRDefault="00192150">
            <w:pPr>
              <w:spacing w:after="0"/>
              <w:ind w:left="135"/>
              <w:jc w:val="center"/>
            </w:pPr>
          </w:p>
        </w:tc>
        <w:tc>
          <w:tcPr>
            <w:tcW w:w="2741" w:type="dxa"/>
            <w:tcMar>
              <w:top w:w="50" w:type="dxa"/>
              <w:left w:w="100" w:type="dxa"/>
            </w:tcMar>
            <w:vAlign w:val="center"/>
          </w:tcPr>
          <w:p w:rsidR="00192150" w:rsidRDefault="00192150">
            <w:pPr>
              <w:spacing w:after="0"/>
              <w:ind w:left="135"/>
            </w:pPr>
          </w:p>
        </w:tc>
      </w:tr>
      <w:tr w:rsidR="00192150">
        <w:trPr>
          <w:trHeight w:val="144"/>
          <w:tblCellSpacing w:w="20" w:type="nil"/>
        </w:trPr>
        <w:tc>
          <w:tcPr>
            <w:tcW w:w="520" w:type="dxa"/>
            <w:tcMar>
              <w:top w:w="50" w:type="dxa"/>
              <w:left w:w="100" w:type="dxa"/>
            </w:tcMar>
            <w:vAlign w:val="center"/>
          </w:tcPr>
          <w:p w:rsidR="00192150" w:rsidRDefault="00DE69C9">
            <w:pPr>
              <w:spacing w:after="0"/>
            </w:pPr>
            <w:r>
              <w:rPr>
                <w:rFonts w:ascii="Times New Roman" w:hAnsi="Times New Roman"/>
                <w:color w:val="000000"/>
                <w:sz w:val="24"/>
              </w:rPr>
              <w:t>1.2</w:t>
            </w:r>
          </w:p>
        </w:tc>
        <w:tc>
          <w:tcPr>
            <w:tcW w:w="2640"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Строение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вещества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Многообразие</w:t>
            </w:r>
            <w:proofErr w:type="spellEnd"/>
            <w:r>
              <w:rPr>
                <w:rFonts w:ascii="Times New Roman" w:hAnsi="Times New Roman"/>
                <w:color w:val="000000"/>
                <w:sz w:val="24"/>
              </w:rPr>
              <w:t xml:space="preserve"> </w:t>
            </w:r>
            <w:proofErr w:type="spellStart"/>
            <w:r>
              <w:rPr>
                <w:rFonts w:ascii="Times New Roman" w:hAnsi="Times New Roman"/>
                <w:color w:val="000000"/>
                <w:sz w:val="24"/>
              </w:rPr>
              <w:t>веществ</w:t>
            </w:r>
            <w:proofErr w:type="spellEnd"/>
          </w:p>
        </w:tc>
        <w:tc>
          <w:tcPr>
            <w:tcW w:w="1011"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192150" w:rsidRDefault="00192150">
            <w:pPr>
              <w:spacing w:after="0"/>
              <w:ind w:left="135"/>
              <w:jc w:val="center"/>
            </w:pPr>
          </w:p>
        </w:tc>
        <w:tc>
          <w:tcPr>
            <w:tcW w:w="1823" w:type="dxa"/>
            <w:tcMar>
              <w:top w:w="50" w:type="dxa"/>
              <w:left w:w="100" w:type="dxa"/>
            </w:tcMar>
            <w:vAlign w:val="center"/>
          </w:tcPr>
          <w:p w:rsidR="00192150" w:rsidRDefault="00192150">
            <w:pPr>
              <w:spacing w:after="0"/>
              <w:ind w:left="135"/>
              <w:jc w:val="center"/>
            </w:pPr>
          </w:p>
        </w:tc>
        <w:tc>
          <w:tcPr>
            <w:tcW w:w="2741" w:type="dxa"/>
            <w:tcMar>
              <w:top w:w="50" w:type="dxa"/>
              <w:left w:w="100" w:type="dxa"/>
            </w:tcMar>
            <w:vAlign w:val="center"/>
          </w:tcPr>
          <w:p w:rsidR="00192150" w:rsidRDefault="00192150">
            <w:pPr>
              <w:spacing w:after="0"/>
              <w:ind w:left="135"/>
            </w:pPr>
          </w:p>
        </w:tc>
      </w:tr>
      <w:tr w:rsidR="00192150">
        <w:trPr>
          <w:trHeight w:val="144"/>
          <w:tblCellSpacing w:w="20" w:type="nil"/>
        </w:trPr>
        <w:tc>
          <w:tcPr>
            <w:tcW w:w="520" w:type="dxa"/>
            <w:tcMar>
              <w:top w:w="50" w:type="dxa"/>
              <w:left w:w="100" w:type="dxa"/>
            </w:tcMar>
            <w:vAlign w:val="center"/>
          </w:tcPr>
          <w:p w:rsidR="00192150" w:rsidRDefault="00DE69C9">
            <w:pPr>
              <w:spacing w:after="0"/>
            </w:pPr>
            <w:r>
              <w:rPr>
                <w:rFonts w:ascii="Times New Roman" w:hAnsi="Times New Roman"/>
                <w:color w:val="000000"/>
                <w:sz w:val="24"/>
              </w:rPr>
              <w:t>1.3</w:t>
            </w:r>
          </w:p>
        </w:tc>
        <w:tc>
          <w:tcPr>
            <w:tcW w:w="2640"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Химические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реакции</w:t>
            </w:r>
            <w:proofErr w:type="spellEnd"/>
          </w:p>
        </w:tc>
        <w:tc>
          <w:tcPr>
            <w:tcW w:w="1011"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89"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13 </w:t>
            </w:r>
          </w:p>
        </w:tc>
        <w:tc>
          <w:tcPr>
            <w:tcW w:w="1738" w:type="dxa"/>
            <w:tcMar>
              <w:top w:w="50" w:type="dxa"/>
              <w:left w:w="100" w:type="dxa"/>
            </w:tcMar>
            <w:vAlign w:val="center"/>
          </w:tcPr>
          <w:p w:rsidR="00192150" w:rsidRDefault="00192150"/>
        </w:tc>
        <w:tc>
          <w:tcPr>
            <w:tcW w:w="1823" w:type="dxa"/>
            <w:tcMar>
              <w:top w:w="50" w:type="dxa"/>
              <w:left w:w="100" w:type="dxa"/>
            </w:tcMar>
            <w:vAlign w:val="center"/>
          </w:tcPr>
          <w:p w:rsidR="00192150" w:rsidRDefault="00192150"/>
        </w:tc>
        <w:tc>
          <w:tcPr>
            <w:tcW w:w="2741"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6"/>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2.</w:t>
            </w:r>
            <w:r>
              <w:rPr>
                <w:rFonts w:ascii="Times New Roman" w:hAnsi="Times New Roman"/>
                <w:color w:val="000000"/>
                <w:sz w:val="24"/>
              </w:rPr>
              <w:t xml:space="preserve"> </w:t>
            </w:r>
            <w:proofErr w:type="spellStart"/>
            <w:r>
              <w:rPr>
                <w:rFonts w:ascii="Times New Roman" w:hAnsi="Times New Roman"/>
                <w:b/>
                <w:color w:val="000000"/>
                <w:sz w:val="24"/>
              </w:rPr>
              <w:t>Неорганическая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химия</w:t>
            </w:r>
            <w:proofErr w:type="spellEnd"/>
          </w:p>
        </w:tc>
      </w:tr>
      <w:tr w:rsidR="00192150">
        <w:trPr>
          <w:trHeight w:val="144"/>
          <w:tblCellSpacing w:w="20" w:type="nil"/>
        </w:trPr>
        <w:tc>
          <w:tcPr>
            <w:tcW w:w="520" w:type="dxa"/>
            <w:tcMar>
              <w:top w:w="50" w:type="dxa"/>
              <w:left w:w="100" w:type="dxa"/>
            </w:tcMar>
            <w:vAlign w:val="center"/>
          </w:tcPr>
          <w:p w:rsidR="00192150" w:rsidRDefault="00DE69C9">
            <w:pPr>
              <w:spacing w:after="0"/>
            </w:pPr>
            <w:r>
              <w:rPr>
                <w:rFonts w:ascii="Times New Roman" w:hAnsi="Times New Roman"/>
                <w:color w:val="000000"/>
                <w:sz w:val="24"/>
              </w:rPr>
              <w:t>2.1</w:t>
            </w:r>
          </w:p>
        </w:tc>
        <w:tc>
          <w:tcPr>
            <w:tcW w:w="2640"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Металлы</w:t>
            </w:r>
            <w:proofErr w:type="spellEnd"/>
          </w:p>
        </w:tc>
        <w:tc>
          <w:tcPr>
            <w:tcW w:w="1011"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192150" w:rsidRDefault="00192150">
            <w:pPr>
              <w:spacing w:after="0"/>
              <w:ind w:left="135"/>
              <w:jc w:val="center"/>
            </w:pPr>
          </w:p>
        </w:tc>
        <w:tc>
          <w:tcPr>
            <w:tcW w:w="182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192150" w:rsidRDefault="00192150">
            <w:pPr>
              <w:spacing w:after="0"/>
              <w:ind w:left="135"/>
            </w:pPr>
          </w:p>
        </w:tc>
      </w:tr>
      <w:tr w:rsidR="00192150">
        <w:trPr>
          <w:trHeight w:val="144"/>
          <w:tblCellSpacing w:w="20" w:type="nil"/>
        </w:trPr>
        <w:tc>
          <w:tcPr>
            <w:tcW w:w="520" w:type="dxa"/>
            <w:tcMar>
              <w:top w:w="50" w:type="dxa"/>
              <w:left w:w="100" w:type="dxa"/>
            </w:tcMar>
            <w:vAlign w:val="center"/>
          </w:tcPr>
          <w:p w:rsidR="00192150" w:rsidRDefault="00DE69C9">
            <w:pPr>
              <w:spacing w:after="0"/>
            </w:pPr>
            <w:r>
              <w:rPr>
                <w:rFonts w:ascii="Times New Roman" w:hAnsi="Times New Roman"/>
                <w:color w:val="000000"/>
                <w:sz w:val="24"/>
              </w:rPr>
              <w:t>2.2</w:t>
            </w:r>
          </w:p>
        </w:tc>
        <w:tc>
          <w:tcPr>
            <w:tcW w:w="2640"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Неметаллы</w:t>
            </w:r>
            <w:proofErr w:type="spellEnd"/>
          </w:p>
        </w:tc>
        <w:tc>
          <w:tcPr>
            <w:tcW w:w="1011"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192150" w:rsidRDefault="00192150">
            <w:pPr>
              <w:spacing w:after="0"/>
              <w:ind w:left="135"/>
            </w:pPr>
          </w:p>
        </w:tc>
      </w:tr>
      <w:tr w:rsidR="00192150">
        <w:trPr>
          <w:trHeight w:val="144"/>
          <w:tblCellSpacing w:w="20" w:type="nil"/>
        </w:trPr>
        <w:tc>
          <w:tcPr>
            <w:tcW w:w="520" w:type="dxa"/>
            <w:tcMar>
              <w:top w:w="50" w:type="dxa"/>
              <w:left w:w="100" w:type="dxa"/>
            </w:tcMar>
            <w:vAlign w:val="center"/>
          </w:tcPr>
          <w:p w:rsidR="00192150" w:rsidRDefault="00DE69C9">
            <w:pPr>
              <w:spacing w:after="0"/>
            </w:pPr>
            <w:r>
              <w:rPr>
                <w:rFonts w:ascii="Times New Roman" w:hAnsi="Times New Roman"/>
                <w:color w:val="000000"/>
                <w:sz w:val="24"/>
              </w:rPr>
              <w:t>2.3</w:t>
            </w:r>
          </w:p>
        </w:tc>
        <w:tc>
          <w:tcPr>
            <w:tcW w:w="264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Связь неорганических и органических веществ</w:t>
            </w:r>
          </w:p>
        </w:tc>
        <w:tc>
          <w:tcPr>
            <w:tcW w:w="1011"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38" w:type="dxa"/>
            <w:tcMar>
              <w:top w:w="50" w:type="dxa"/>
              <w:left w:w="100" w:type="dxa"/>
            </w:tcMar>
            <w:vAlign w:val="center"/>
          </w:tcPr>
          <w:p w:rsidR="00192150" w:rsidRDefault="00192150">
            <w:pPr>
              <w:spacing w:after="0"/>
              <w:ind w:left="135"/>
              <w:jc w:val="center"/>
            </w:pPr>
          </w:p>
        </w:tc>
        <w:tc>
          <w:tcPr>
            <w:tcW w:w="1823" w:type="dxa"/>
            <w:tcMar>
              <w:top w:w="50" w:type="dxa"/>
              <w:left w:w="100" w:type="dxa"/>
            </w:tcMar>
            <w:vAlign w:val="center"/>
          </w:tcPr>
          <w:p w:rsidR="00192150" w:rsidRDefault="00192150">
            <w:pPr>
              <w:spacing w:after="0"/>
              <w:ind w:left="135"/>
              <w:jc w:val="center"/>
            </w:pPr>
          </w:p>
        </w:tc>
        <w:tc>
          <w:tcPr>
            <w:tcW w:w="2741"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89"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17 </w:t>
            </w:r>
          </w:p>
        </w:tc>
        <w:tc>
          <w:tcPr>
            <w:tcW w:w="1738" w:type="dxa"/>
            <w:tcMar>
              <w:top w:w="50" w:type="dxa"/>
              <w:left w:w="100" w:type="dxa"/>
            </w:tcMar>
            <w:vAlign w:val="center"/>
          </w:tcPr>
          <w:p w:rsidR="00192150" w:rsidRDefault="00192150"/>
        </w:tc>
        <w:tc>
          <w:tcPr>
            <w:tcW w:w="1823" w:type="dxa"/>
            <w:tcMar>
              <w:top w:w="50" w:type="dxa"/>
              <w:left w:w="100" w:type="dxa"/>
            </w:tcMar>
            <w:vAlign w:val="center"/>
          </w:tcPr>
          <w:p w:rsidR="00192150" w:rsidRDefault="00192150"/>
        </w:tc>
        <w:tc>
          <w:tcPr>
            <w:tcW w:w="2741"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6"/>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Раздел</w:t>
            </w:r>
            <w:proofErr w:type="spellEnd"/>
            <w:r>
              <w:rPr>
                <w:rFonts w:ascii="Times New Roman" w:hAnsi="Times New Roman"/>
                <w:b/>
                <w:color w:val="000000"/>
                <w:sz w:val="24"/>
              </w:rPr>
              <w:t xml:space="preserve"> 3.</w:t>
            </w:r>
            <w:r>
              <w:rPr>
                <w:rFonts w:ascii="Times New Roman" w:hAnsi="Times New Roman"/>
                <w:color w:val="000000"/>
                <w:sz w:val="24"/>
              </w:rPr>
              <w:t xml:space="preserve"> </w:t>
            </w:r>
            <w:proofErr w:type="spellStart"/>
            <w:r>
              <w:rPr>
                <w:rFonts w:ascii="Times New Roman" w:hAnsi="Times New Roman"/>
                <w:b/>
                <w:color w:val="000000"/>
                <w:sz w:val="24"/>
              </w:rPr>
              <w:t>Химия</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жизнь</w:t>
            </w:r>
            <w:proofErr w:type="spellEnd"/>
          </w:p>
        </w:tc>
      </w:tr>
      <w:tr w:rsidR="00192150">
        <w:trPr>
          <w:trHeight w:val="144"/>
          <w:tblCellSpacing w:w="20" w:type="nil"/>
        </w:trPr>
        <w:tc>
          <w:tcPr>
            <w:tcW w:w="520" w:type="dxa"/>
            <w:tcMar>
              <w:top w:w="50" w:type="dxa"/>
              <w:left w:w="100" w:type="dxa"/>
            </w:tcMar>
            <w:vAlign w:val="center"/>
          </w:tcPr>
          <w:p w:rsidR="00192150" w:rsidRDefault="00DE69C9">
            <w:pPr>
              <w:spacing w:after="0"/>
            </w:pPr>
            <w:r>
              <w:rPr>
                <w:rFonts w:ascii="Times New Roman" w:hAnsi="Times New Roman"/>
                <w:color w:val="000000"/>
                <w:sz w:val="24"/>
              </w:rPr>
              <w:t>3.1</w:t>
            </w:r>
          </w:p>
        </w:tc>
        <w:tc>
          <w:tcPr>
            <w:tcW w:w="2640"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Химия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жизнь</w:t>
            </w:r>
            <w:proofErr w:type="spellEnd"/>
          </w:p>
        </w:tc>
        <w:tc>
          <w:tcPr>
            <w:tcW w:w="1011"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192150" w:rsidRDefault="00192150">
            <w:pPr>
              <w:spacing w:after="0"/>
              <w:ind w:left="135"/>
              <w:jc w:val="center"/>
            </w:pPr>
          </w:p>
        </w:tc>
        <w:tc>
          <w:tcPr>
            <w:tcW w:w="1823" w:type="dxa"/>
            <w:tcMar>
              <w:top w:w="50" w:type="dxa"/>
              <w:left w:w="100" w:type="dxa"/>
            </w:tcMar>
            <w:vAlign w:val="center"/>
          </w:tcPr>
          <w:p w:rsidR="00192150" w:rsidRDefault="00192150">
            <w:pPr>
              <w:spacing w:after="0"/>
              <w:ind w:left="135"/>
              <w:jc w:val="center"/>
            </w:pPr>
          </w:p>
        </w:tc>
        <w:tc>
          <w:tcPr>
            <w:tcW w:w="2741"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Итого</w:t>
            </w:r>
            <w:proofErr w:type="spellEnd"/>
            <w:r>
              <w:rPr>
                <w:rFonts w:ascii="Times New Roman" w:hAnsi="Times New Roman"/>
                <w:color w:val="000000"/>
                <w:sz w:val="24"/>
              </w:rPr>
              <w:t xml:space="preserve"> </w:t>
            </w:r>
            <w:proofErr w:type="spellStart"/>
            <w:r>
              <w:rPr>
                <w:rFonts w:ascii="Times New Roman" w:hAnsi="Times New Roman"/>
                <w:color w:val="000000"/>
                <w:sz w:val="24"/>
              </w:rPr>
              <w:t>по</w:t>
            </w:r>
            <w:proofErr w:type="spellEnd"/>
            <w:r>
              <w:rPr>
                <w:rFonts w:ascii="Times New Roman" w:hAnsi="Times New Roman"/>
                <w:color w:val="000000"/>
                <w:sz w:val="24"/>
              </w:rPr>
              <w:t xml:space="preserve"> </w:t>
            </w:r>
            <w:proofErr w:type="spellStart"/>
            <w:r>
              <w:rPr>
                <w:rFonts w:ascii="Times New Roman" w:hAnsi="Times New Roman"/>
                <w:color w:val="000000"/>
                <w:sz w:val="24"/>
              </w:rPr>
              <w:t>разделу</w:t>
            </w:r>
            <w:proofErr w:type="spellEnd"/>
          </w:p>
        </w:tc>
        <w:tc>
          <w:tcPr>
            <w:tcW w:w="1589"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192150" w:rsidRDefault="00192150"/>
        </w:tc>
      </w:tr>
      <w:tr w:rsidR="00192150">
        <w:trPr>
          <w:trHeight w:val="144"/>
          <w:tblCellSpacing w:w="20" w:type="nil"/>
        </w:trPr>
        <w:tc>
          <w:tcPr>
            <w:tcW w:w="0" w:type="auto"/>
            <w:gridSpan w:val="2"/>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3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2 </w:t>
            </w:r>
          </w:p>
        </w:tc>
        <w:tc>
          <w:tcPr>
            <w:tcW w:w="182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3 </w:t>
            </w:r>
          </w:p>
        </w:tc>
        <w:tc>
          <w:tcPr>
            <w:tcW w:w="2741" w:type="dxa"/>
            <w:tcMar>
              <w:top w:w="50" w:type="dxa"/>
              <w:left w:w="100" w:type="dxa"/>
            </w:tcMar>
            <w:vAlign w:val="center"/>
          </w:tcPr>
          <w:p w:rsidR="00192150" w:rsidRDefault="00192150"/>
        </w:tc>
      </w:tr>
    </w:tbl>
    <w:p w:rsidR="00192150" w:rsidRDefault="00192150">
      <w:pPr>
        <w:sectPr w:rsidR="00192150">
          <w:pgSz w:w="16383" w:h="11906" w:orient="landscape"/>
          <w:pgMar w:top="1134" w:right="850" w:bottom="1134" w:left="1701" w:header="720" w:footer="720" w:gutter="0"/>
          <w:cols w:space="720"/>
        </w:sectPr>
      </w:pPr>
    </w:p>
    <w:p w:rsidR="00192150" w:rsidRDefault="00192150">
      <w:pPr>
        <w:sectPr w:rsidR="00192150">
          <w:pgSz w:w="16383" w:h="11906" w:orient="landscape"/>
          <w:pgMar w:top="1134" w:right="850" w:bottom="1134" w:left="1701" w:header="720" w:footer="720" w:gutter="0"/>
          <w:cols w:space="720"/>
        </w:sectPr>
      </w:pPr>
    </w:p>
    <w:p w:rsidR="00192150" w:rsidRDefault="00DE69C9">
      <w:pPr>
        <w:spacing w:after="0"/>
        <w:ind w:left="120"/>
      </w:pPr>
      <w:bookmarkStart w:id="7" w:name="block-40861391"/>
      <w:bookmarkEnd w:id="6"/>
      <w:r>
        <w:rPr>
          <w:rFonts w:ascii="Times New Roman" w:hAnsi="Times New Roman"/>
          <w:b/>
          <w:color w:val="000000"/>
          <w:sz w:val="28"/>
        </w:rPr>
        <w:lastRenderedPageBreak/>
        <w:t xml:space="preserve"> ПОУРОЧНОЕ ПЛАНИРОВАНИЕ </w:t>
      </w:r>
    </w:p>
    <w:p w:rsidR="00192150" w:rsidRDefault="00DE69C9">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10"/>
        <w:gridCol w:w="4592"/>
        <w:gridCol w:w="1219"/>
        <w:gridCol w:w="1841"/>
        <w:gridCol w:w="1910"/>
        <w:gridCol w:w="1347"/>
        <w:gridCol w:w="2221"/>
      </w:tblGrid>
      <w:tr w:rsidR="00192150">
        <w:trPr>
          <w:trHeight w:val="144"/>
          <w:tblCellSpacing w:w="20" w:type="nil"/>
        </w:trPr>
        <w:tc>
          <w:tcPr>
            <w:tcW w:w="356" w:type="dxa"/>
            <w:vMerge w:val="restart"/>
            <w:tcMar>
              <w:top w:w="50" w:type="dxa"/>
              <w:left w:w="100" w:type="dxa"/>
            </w:tcMar>
            <w:vAlign w:val="center"/>
          </w:tcPr>
          <w:p w:rsidR="00192150" w:rsidRDefault="00DE69C9">
            <w:pPr>
              <w:spacing w:after="0"/>
              <w:ind w:left="135"/>
            </w:pPr>
            <w:r>
              <w:rPr>
                <w:rFonts w:ascii="Times New Roman" w:hAnsi="Times New Roman"/>
                <w:b/>
                <w:color w:val="000000"/>
                <w:sz w:val="24"/>
              </w:rPr>
              <w:t xml:space="preserve">№ п/п </w:t>
            </w:r>
          </w:p>
          <w:p w:rsidR="00192150" w:rsidRDefault="00192150">
            <w:pPr>
              <w:spacing w:after="0"/>
              <w:ind w:left="135"/>
            </w:pPr>
          </w:p>
        </w:tc>
        <w:tc>
          <w:tcPr>
            <w:tcW w:w="3520"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192150" w:rsidRDefault="00192150">
            <w:pPr>
              <w:spacing w:after="0"/>
              <w:ind w:left="135"/>
            </w:pPr>
          </w:p>
        </w:tc>
        <w:tc>
          <w:tcPr>
            <w:tcW w:w="0" w:type="auto"/>
            <w:gridSpan w:val="3"/>
            <w:tcMar>
              <w:top w:w="50" w:type="dxa"/>
              <w:left w:w="100" w:type="dxa"/>
            </w:tcMar>
            <w:vAlign w:val="center"/>
          </w:tcPr>
          <w:p w:rsidR="00192150" w:rsidRDefault="00DE69C9">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120"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192150" w:rsidRDefault="00192150">
            <w:pPr>
              <w:spacing w:after="0"/>
              <w:ind w:left="135"/>
            </w:pPr>
          </w:p>
        </w:tc>
        <w:tc>
          <w:tcPr>
            <w:tcW w:w="1933"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92150" w:rsidRDefault="00192150">
            <w:pPr>
              <w:spacing w:after="0"/>
              <w:ind w:left="135"/>
            </w:pPr>
          </w:p>
        </w:tc>
      </w:tr>
      <w:tr w:rsidR="00192150">
        <w:trPr>
          <w:trHeight w:val="144"/>
          <w:tblCellSpacing w:w="20" w:type="nil"/>
        </w:trPr>
        <w:tc>
          <w:tcPr>
            <w:tcW w:w="0" w:type="auto"/>
            <w:vMerge/>
            <w:tcBorders>
              <w:top w:val="nil"/>
            </w:tcBorders>
            <w:tcMar>
              <w:top w:w="50" w:type="dxa"/>
              <w:left w:w="100" w:type="dxa"/>
            </w:tcMar>
          </w:tcPr>
          <w:p w:rsidR="00192150" w:rsidRDefault="00192150"/>
        </w:tc>
        <w:tc>
          <w:tcPr>
            <w:tcW w:w="0" w:type="auto"/>
            <w:vMerge/>
            <w:tcBorders>
              <w:top w:val="nil"/>
            </w:tcBorders>
            <w:tcMar>
              <w:top w:w="50" w:type="dxa"/>
              <w:left w:w="100" w:type="dxa"/>
            </w:tcMar>
          </w:tcPr>
          <w:p w:rsidR="00192150" w:rsidRDefault="00192150"/>
        </w:tc>
        <w:tc>
          <w:tcPr>
            <w:tcW w:w="793"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92150" w:rsidRDefault="00192150">
            <w:pPr>
              <w:spacing w:after="0"/>
              <w:ind w:left="135"/>
            </w:pPr>
          </w:p>
        </w:tc>
        <w:tc>
          <w:tcPr>
            <w:tcW w:w="1485"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92150" w:rsidRDefault="00192150">
            <w:pPr>
              <w:spacing w:after="0"/>
              <w:ind w:left="135"/>
            </w:pPr>
          </w:p>
        </w:tc>
        <w:tc>
          <w:tcPr>
            <w:tcW w:w="1587"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92150" w:rsidRDefault="00192150">
            <w:pPr>
              <w:spacing w:after="0"/>
              <w:ind w:left="135"/>
            </w:pPr>
          </w:p>
        </w:tc>
        <w:tc>
          <w:tcPr>
            <w:tcW w:w="0" w:type="auto"/>
            <w:vMerge/>
            <w:tcBorders>
              <w:top w:val="nil"/>
            </w:tcBorders>
            <w:tcMar>
              <w:top w:w="50" w:type="dxa"/>
              <w:left w:w="100" w:type="dxa"/>
            </w:tcMar>
          </w:tcPr>
          <w:p w:rsidR="00192150" w:rsidRDefault="00192150"/>
        </w:tc>
        <w:tc>
          <w:tcPr>
            <w:tcW w:w="0" w:type="auto"/>
            <w:vMerge/>
            <w:tcBorders>
              <w:top w:val="nil"/>
            </w:tcBorders>
            <w:tcMar>
              <w:top w:w="50" w:type="dxa"/>
              <w:left w:w="100" w:type="dxa"/>
            </w:tcMar>
          </w:tcPr>
          <w:p w:rsidR="00192150" w:rsidRDefault="00192150"/>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Предмет органической химии, её возникновение, развитие и значение</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Теория строения органических соединений А. М. Бутлерова, её основные положения</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3</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Представление о классификации органических веществ. Номенклатура (систематическая) и тривиальные названия органических веществ</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4</w:t>
            </w:r>
          </w:p>
        </w:tc>
        <w:tc>
          <w:tcPr>
            <w:tcW w:w="3520" w:type="dxa"/>
            <w:tcMar>
              <w:top w:w="50" w:type="dxa"/>
              <w:left w:w="100" w:type="dxa"/>
            </w:tcMar>
            <w:vAlign w:val="center"/>
          </w:tcPr>
          <w:p w:rsidR="00192150" w:rsidRPr="00DE69C9" w:rsidRDefault="00DE69C9">
            <w:pPr>
              <w:spacing w:after="0"/>
              <w:ind w:left="135"/>
              <w:rPr>
                <w:lang w:val="ru-RU"/>
              </w:rPr>
            </w:pPr>
            <w:proofErr w:type="spellStart"/>
            <w:r w:rsidRPr="00DE69C9">
              <w:rPr>
                <w:rFonts w:ascii="Times New Roman" w:hAnsi="Times New Roman"/>
                <w:color w:val="000000"/>
                <w:sz w:val="24"/>
                <w:lang w:val="ru-RU"/>
              </w:rPr>
              <w:t>Алканы</w:t>
            </w:r>
            <w:proofErr w:type="spellEnd"/>
            <w:r w:rsidRPr="00DE69C9">
              <w:rPr>
                <w:rFonts w:ascii="Times New Roman" w:hAnsi="Times New Roman"/>
                <w:color w:val="000000"/>
                <w:sz w:val="24"/>
                <w:lang w:val="ru-RU"/>
              </w:rPr>
              <w:t>: состав и строение, гомологический ряд</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5</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 xml:space="preserve">Метан и этан — простейшие представители </w:t>
            </w:r>
            <w:proofErr w:type="spellStart"/>
            <w:r w:rsidRPr="00DE69C9">
              <w:rPr>
                <w:rFonts w:ascii="Times New Roman" w:hAnsi="Times New Roman"/>
                <w:color w:val="000000"/>
                <w:sz w:val="24"/>
                <w:lang w:val="ru-RU"/>
              </w:rPr>
              <w:t>алканов</w:t>
            </w:r>
            <w:proofErr w:type="spellEnd"/>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6</w:t>
            </w:r>
          </w:p>
        </w:tc>
        <w:tc>
          <w:tcPr>
            <w:tcW w:w="3520" w:type="dxa"/>
            <w:tcMar>
              <w:top w:w="50" w:type="dxa"/>
              <w:left w:w="100" w:type="dxa"/>
            </w:tcMar>
            <w:vAlign w:val="center"/>
          </w:tcPr>
          <w:p w:rsidR="00192150" w:rsidRPr="00DE69C9" w:rsidRDefault="00DE69C9">
            <w:pPr>
              <w:spacing w:after="0"/>
              <w:ind w:left="135"/>
              <w:rPr>
                <w:lang w:val="ru-RU"/>
              </w:rPr>
            </w:pPr>
            <w:proofErr w:type="spellStart"/>
            <w:r w:rsidRPr="00DE69C9">
              <w:rPr>
                <w:rFonts w:ascii="Times New Roman" w:hAnsi="Times New Roman"/>
                <w:color w:val="000000"/>
                <w:sz w:val="24"/>
                <w:lang w:val="ru-RU"/>
              </w:rPr>
              <w:t>Алкены</w:t>
            </w:r>
            <w:proofErr w:type="spellEnd"/>
            <w:r w:rsidRPr="00DE69C9">
              <w:rPr>
                <w:rFonts w:ascii="Times New Roman" w:hAnsi="Times New Roman"/>
                <w:color w:val="000000"/>
                <w:sz w:val="24"/>
                <w:lang w:val="ru-RU"/>
              </w:rPr>
              <w:t>: состав и строение, свойства</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7</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 xml:space="preserve">Этилен и пропилен — простейшие представители </w:t>
            </w:r>
            <w:proofErr w:type="spellStart"/>
            <w:r w:rsidRPr="00DE69C9">
              <w:rPr>
                <w:rFonts w:ascii="Times New Roman" w:hAnsi="Times New Roman"/>
                <w:color w:val="000000"/>
                <w:sz w:val="24"/>
                <w:lang w:val="ru-RU"/>
              </w:rPr>
              <w:t>алкенов</w:t>
            </w:r>
            <w:proofErr w:type="spellEnd"/>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8</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Практическая работа № 1. «Получение этилена и изучение его свойств»</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9</w:t>
            </w:r>
          </w:p>
        </w:tc>
        <w:tc>
          <w:tcPr>
            <w:tcW w:w="3520" w:type="dxa"/>
            <w:tcMar>
              <w:top w:w="50" w:type="dxa"/>
              <w:left w:w="100" w:type="dxa"/>
            </w:tcMar>
            <w:vAlign w:val="center"/>
          </w:tcPr>
          <w:p w:rsidR="00192150" w:rsidRPr="00DE69C9" w:rsidRDefault="00DE69C9">
            <w:pPr>
              <w:spacing w:after="0"/>
              <w:ind w:left="135"/>
              <w:rPr>
                <w:lang w:val="ru-RU"/>
              </w:rPr>
            </w:pPr>
            <w:proofErr w:type="spellStart"/>
            <w:r w:rsidRPr="00DE69C9">
              <w:rPr>
                <w:rFonts w:ascii="Times New Roman" w:hAnsi="Times New Roman"/>
                <w:color w:val="000000"/>
                <w:sz w:val="24"/>
                <w:lang w:val="ru-RU"/>
              </w:rPr>
              <w:t>Алкадиены</w:t>
            </w:r>
            <w:proofErr w:type="spellEnd"/>
            <w:r w:rsidRPr="00DE69C9">
              <w:rPr>
                <w:rFonts w:ascii="Times New Roman" w:hAnsi="Times New Roman"/>
                <w:color w:val="000000"/>
                <w:sz w:val="24"/>
                <w:lang w:val="ru-RU"/>
              </w:rPr>
              <w:t>. Бутадиен-1,3 и метилбутадиен-1,3. Получение синтетического каучука и резины</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lastRenderedPageBreak/>
              <w:t>10</w:t>
            </w:r>
          </w:p>
        </w:tc>
        <w:tc>
          <w:tcPr>
            <w:tcW w:w="3520" w:type="dxa"/>
            <w:tcMar>
              <w:top w:w="50" w:type="dxa"/>
              <w:left w:w="100" w:type="dxa"/>
            </w:tcMar>
            <w:vAlign w:val="center"/>
          </w:tcPr>
          <w:p w:rsidR="00192150" w:rsidRDefault="00DE69C9">
            <w:pPr>
              <w:spacing w:after="0"/>
              <w:ind w:left="135"/>
            </w:pPr>
            <w:proofErr w:type="spellStart"/>
            <w:r w:rsidRPr="00DE69C9">
              <w:rPr>
                <w:rFonts w:ascii="Times New Roman" w:hAnsi="Times New Roman"/>
                <w:color w:val="000000"/>
                <w:sz w:val="24"/>
                <w:lang w:val="ru-RU"/>
              </w:rPr>
              <w:t>Алкины</w:t>
            </w:r>
            <w:proofErr w:type="spellEnd"/>
            <w:r w:rsidRPr="00DE69C9">
              <w:rPr>
                <w:rFonts w:ascii="Times New Roman" w:hAnsi="Times New Roman"/>
                <w:color w:val="000000"/>
                <w:sz w:val="24"/>
                <w:lang w:val="ru-RU"/>
              </w:rPr>
              <w:t xml:space="preserve">: состав и особенности строения, гомологический ряд. </w:t>
            </w:r>
            <w:proofErr w:type="spellStart"/>
            <w:r>
              <w:rPr>
                <w:rFonts w:ascii="Times New Roman" w:hAnsi="Times New Roman"/>
                <w:color w:val="000000"/>
                <w:sz w:val="24"/>
              </w:rPr>
              <w:t>Ацетилен</w:t>
            </w:r>
            <w:proofErr w:type="spellEnd"/>
            <w:r>
              <w:rPr>
                <w:rFonts w:ascii="Times New Roman" w:hAnsi="Times New Roman"/>
                <w:color w:val="000000"/>
                <w:sz w:val="24"/>
              </w:rPr>
              <w:t xml:space="preserve"> — </w:t>
            </w:r>
            <w:proofErr w:type="spellStart"/>
            <w:r>
              <w:rPr>
                <w:rFonts w:ascii="Times New Roman" w:hAnsi="Times New Roman"/>
                <w:color w:val="000000"/>
                <w:sz w:val="24"/>
              </w:rPr>
              <w:t>простейший</w:t>
            </w:r>
            <w:proofErr w:type="spellEnd"/>
            <w:r>
              <w:rPr>
                <w:rFonts w:ascii="Times New Roman" w:hAnsi="Times New Roman"/>
                <w:color w:val="000000"/>
                <w:sz w:val="24"/>
              </w:rPr>
              <w:t xml:space="preserve"> </w:t>
            </w:r>
            <w:proofErr w:type="spellStart"/>
            <w:r>
              <w:rPr>
                <w:rFonts w:ascii="Times New Roman" w:hAnsi="Times New Roman"/>
                <w:color w:val="000000"/>
                <w:sz w:val="24"/>
              </w:rPr>
              <w:t>представитель</w:t>
            </w:r>
            <w:proofErr w:type="spellEnd"/>
            <w:r>
              <w:rPr>
                <w:rFonts w:ascii="Times New Roman" w:hAnsi="Times New Roman"/>
                <w:color w:val="000000"/>
                <w:sz w:val="24"/>
              </w:rPr>
              <w:t xml:space="preserve"> </w:t>
            </w:r>
            <w:proofErr w:type="spellStart"/>
            <w:r>
              <w:rPr>
                <w:rFonts w:ascii="Times New Roman" w:hAnsi="Times New Roman"/>
                <w:color w:val="000000"/>
                <w:sz w:val="24"/>
              </w:rPr>
              <w:t>алкинов</w:t>
            </w:r>
            <w:proofErr w:type="spellEnd"/>
          </w:p>
        </w:tc>
        <w:tc>
          <w:tcPr>
            <w:tcW w:w="79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11</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Вычисления по уравнению химической реакции</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12</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 xml:space="preserve">Арены: бензол и толуол. Токсичность </w:t>
            </w:r>
            <w:proofErr w:type="spellStart"/>
            <w:r w:rsidRPr="00DE69C9">
              <w:rPr>
                <w:rFonts w:ascii="Times New Roman" w:hAnsi="Times New Roman"/>
                <w:color w:val="000000"/>
                <w:sz w:val="24"/>
                <w:lang w:val="ru-RU"/>
              </w:rPr>
              <w:t>аренов</w:t>
            </w:r>
            <w:proofErr w:type="spellEnd"/>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13</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Генетическая связь углеводородов, принадлежащих к различным классам</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14</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 xml:space="preserve">Природные источники углеводородов: природный газ и попутные нефтяные </w:t>
            </w:r>
            <w:proofErr w:type="spellStart"/>
            <w:r w:rsidRPr="00DE69C9">
              <w:rPr>
                <w:rFonts w:ascii="Times New Roman" w:hAnsi="Times New Roman"/>
                <w:color w:val="000000"/>
                <w:sz w:val="24"/>
                <w:lang w:val="ru-RU"/>
              </w:rPr>
              <w:t>газы</w:t>
            </w:r>
            <w:proofErr w:type="spellEnd"/>
            <w:r w:rsidRPr="00DE69C9">
              <w:rPr>
                <w:rFonts w:ascii="Times New Roman" w:hAnsi="Times New Roman"/>
                <w:color w:val="000000"/>
                <w:sz w:val="24"/>
                <w:lang w:val="ru-RU"/>
              </w:rPr>
              <w:t>, нефть и продукты её переработки</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15</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 xml:space="preserve">Природные источники углеводородов: природный газ и попутные нефтяные </w:t>
            </w:r>
            <w:proofErr w:type="spellStart"/>
            <w:r w:rsidRPr="00DE69C9">
              <w:rPr>
                <w:rFonts w:ascii="Times New Roman" w:hAnsi="Times New Roman"/>
                <w:color w:val="000000"/>
                <w:sz w:val="24"/>
                <w:lang w:val="ru-RU"/>
              </w:rPr>
              <w:t>газы</w:t>
            </w:r>
            <w:proofErr w:type="spellEnd"/>
            <w:r w:rsidRPr="00DE69C9">
              <w:rPr>
                <w:rFonts w:ascii="Times New Roman" w:hAnsi="Times New Roman"/>
                <w:color w:val="000000"/>
                <w:sz w:val="24"/>
                <w:lang w:val="ru-RU"/>
              </w:rPr>
              <w:t>, нефть и продукты её переработки</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16</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Контрольная работа по разделу «Углеводороды»</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17</w:t>
            </w:r>
          </w:p>
        </w:tc>
        <w:tc>
          <w:tcPr>
            <w:tcW w:w="3520" w:type="dxa"/>
            <w:tcMar>
              <w:top w:w="50" w:type="dxa"/>
              <w:left w:w="100" w:type="dxa"/>
            </w:tcMar>
            <w:vAlign w:val="center"/>
          </w:tcPr>
          <w:p w:rsidR="00192150" w:rsidRDefault="00DE69C9">
            <w:pPr>
              <w:spacing w:after="0"/>
              <w:ind w:left="135"/>
            </w:pPr>
            <w:r w:rsidRPr="00DE69C9">
              <w:rPr>
                <w:rFonts w:ascii="Times New Roman" w:hAnsi="Times New Roman"/>
                <w:color w:val="000000"/>
                <w:sz w:val="24"/>
                <w:lang w:val="ru-RU"/>
              </w:rPr>
              <w:t xml:space="preserve">Предельные одноатомные спирты: метанол и этанол. </w:t>
            </w:r>
            <w:proofErr w:type="spellStart"/>
            <w:r>
              <w:rPr>
                <w:rFonts w:ascii="Times New Roman" w:hAnsi="Times New Roman"/>
                <w:color w:val="000000"/>
                <w:sz w:val="24"/>
              </w:rPr>
              <w:t>Водородная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связь</w:t>
            </w:r>
            <w:proofErr w:type="spellEnd"/>
          </w:p>
        </w:tc>
        <w:tc>
          <w:tcPr>
            <w:tcW w:w="79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18</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Многоатомные спирты: этиленгликоль и глицерин</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19</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Фенол: строение молекулы, физические и химические свойства, применение</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20</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Альдегиды: формальдегид и ацетальдегид. Ацетон</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21</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Одноосновные предельные карбоновые кислоты: муравьиная и уксусная</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22</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 xml:space="preserve">Практическая работа № 2. «Свойства </w:t>
            </w:r>
            <w:r w:rsidRPr="00DE69C9">
              <w:rPr>
                <w:rFonts w:ascii="Times New Roman" w:hAnsi="Times New Roman"/>
                <w:color w:val="000000"/>
                <w:sz w:val="24"/>
                <w:lang w:val="ru-RU"/>
              </w:rPr>
              <w:lastRenderedPageBreak/>
              <w:t>раствора уксусной кислоты»</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23</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Стеариновая и олеиновая кислоты, как представители высших карбоновых кислот</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24</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Мыла как соли высших карбоновых кислот, их моющее действие</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25</w:t>
            </w:r>
          </w:p>
        </w:tc>
        <w:tc>
          <w:tcPr>
            <w:tcW w:w="3520" w:type="dxa"/>
            <w:tcMar>
              <w:top w:w="50" w:type="dxa"/>
              <w:left w:w="100" w:type="dxa"/>
            </w:tcMar>
            <w:vAlign w:val="center"/>
          </w:tcPr>
          <w:p w:rsidR="00192150" w:rsidRDefault="00DE69C9">
            <w:pPr>
              <w:spacing w:after="0"/>
              <w:ind w:left="135"/>
            </w:pPr>
            <w:r w:rsidRPr="00DE69C9">
              <w:rPr>
                <w:rFonts w:ascii="Times New Roman" w:hAnsi="Times New Roman"/>
                <w:color w:val="000000"/>
                <w:sz w:val="24"/>
                <w:lang w:val="ru-RU"/>
              </w:rPr>
              <w:t xml:space="preserve">Сложные эфиры как производные карбоновых кислот. </w:t>
            </w:r>
            <w:proofErr w:type="spellStart"/>
            <w:r>
              <w:rPr>
                <w:rFonts w:ascii="Times New Roman" w:hAnsi="Times New Roman"/>
                <w:color w:val="000000"/>
                <w:sz w:val="24"/>
              </w:rPr>
              <w:t>Гидролиз</w:t>
            </w:r>
            <w:proofErr w:type="spellEnd"/>
            <w:r>
              <w:rPr>
                <w:rFonts w:ascii="Times New Roman" w:hAnsi="Times New Roman"/>
                <w:color w:val="000000"/>
                <w:sz w:val="24"/>
              </w:rPr>
              <w:t xml:space="preserve"> </w:t>
            </w:r>
            <w:proofErr w:type="spellStart"/>
            <w:r>
              <w:rPr>
                <w:rFonts w:ascii="Times New Roman" w:hAnsi="Times New Roman"/>
                <w:color w:val="000000"/>
                <w:sz w:val="24"/>
              </w:rPr>
              <w:t>сложных</w:t>
            </w:r>
            <w:proofErr w:type="spellEnd"/>
            <w:r>
              <w:rPr>
                <w:rFonts w:ascii="Times New Roman" w:hAnsi="Times New Roman"/>
                <w:color w:val="000000"/>
                <w:sz w:val="24"/>
              </w:rPr>
              <w:t xml:space="preserve"> </w:t>
            </w:r>
            <w:proofErr w:type="spellStart"/>
            <w:r>
              <w:rPr>
                <w:rFonts w:ascii="Times New Roman" w:hAnsi="Times New Roman"/>
                <w:color w:val="000000"/>
                <w:sz w:val="24"/>
              </w:rPr>
              <w:t>эфиров</w:t>
            </w:r>
            <w:proofErr w:type="spellEnd"/>
          </w:p>
        </w:tc>
        <w:tc>
          <w:tcPr>
            <w:tcW w:w="79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26</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Жиры: гидролиз, применение, биологическая роль жиров</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27</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Углеводы: состав, классификация. Важнейшие представители: глюкоза, фруктоза, сахароза</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28</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Крахмал и целлюлоза как природные полимеры</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29</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Контрольная работа по разделу «Кислородсодержащие органические соединения»/ Всероссийская проверочная работа</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30</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Общая характеристика азотсодержащих органических соединений / Всероссийская проверочная работа</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31</w:t>
            </w:r>
          </w:p>
        </w:tc>
        <w:tc>
          <w:tcPr>
            <w:tcW w:w="3520"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Амины</w:t>
            </w:r>
            <w:proofErr w:type="spellEnd"/>
            <w:r>
              <w:rPr>
                <w:rFonts w:ascii="Times New Roman" w:hAnsi="Times New Roman"/>
                <w:color w:val="000000"/>
                <w:sz w:val="24"/>
              </w:rPr>
              <w:t xml:space="preserve">: </w:t>
            </w:r>
            <w:proofErr w:type="spellStart"/>
            <w:r>
              <w:rPr>
                <w:rFonts w:ascii="Times New Roman" w:hAnsi="Times New Roman"/>
                <w:color w:val="000000"/>
                <w:sz w:val="24"/>
              </w:rPr>
              <w:t>метиламин</w:t>
            </w:r>
            <w:proofErr w:type="spellEnd"/>
            <w:r>
              <w:rPr>
                <w:rFonts w:ascii="Times New Roman" w:hAnsi="Times New Roman"/>
                <w:color w:val="000000"/>
                <w:sz w:val="24"/>
              </w:rPr>
              <w:t xml:space="preserve"> и </w:t>
            </w:r>
            <w:proofErr w:type="spellStart"/>
            <w:r>
              <w:rPr>
                <w:rFonts w:ascii="Times New Roman" w:hAnsi="Times New Roman"/>
                <w:color w:val="000000"/>
                <w:sz w:val="24"/>
              </w:rPr>
              <w:t>анилин</w:t>
            </w:r>
            <w:proofErr w:type="spellEnd"/>
          </w:p>
        </w:tc>
        <w:tc>
          <w:tcPr>
            <w:tcW w:w="79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32</w:t>
            </w:r>
          </w:p>
        </w:tc>
        <w:tc>
          <w:tcPr>
            <w:tcW w:w="3520" w:type="dxa"/>
            <w:tcMar>
              <w:top w:w="50" w:type="dxa"/>
              <w:left w:w="100" w:type="dxa"/>
            </w:tcMar>
            <w:vAlign w:val="center"/>
          </w:tcPr>
          <w:p w:rsidR="00192150" w:rsidRDefault="00DE69C9">
            <w:pPr>
              <w:spacing w:after="0"/>
              <w:ind w:left="135"/>
            </w:pPr>
            <w:r w:rsidRPr="00DE69C9">
              <w:rPr>
                <w:rFonts w:ascii="Times New Roman" w:hAnsi="Times New Roman"/>
                <w:color w:val="000000"/>
                <w:sz w:val="24"/>
                <w:lang w:val="ru-RU"/>
              </w:rPr>
              <w:t xml:space="preserve">Аминокислоты как амфотерные органические соединения, их биологическое значение. </w:t>
            </w:r>
            <w:proofErr w:type="spellStart"/>
            <w:r>
              <w:rPr>
                <w:rFonts w:ascii="Times New Roman" w:hAnsi="Times New Roman"/>
                <w:color w:val="000000"/>
                <w:sz w:val="24"/>
              </w:rPr>
              <w:t>Пептиды</w:t>
            </w:r>
            <w:proofErr w:type="spellEnd"/>
            <w:r>
              <w:rPr>
                <w:rFonts w:ascii="Times New Roman" w:hAnsi="Times New Roman"/>
                <w:color w:val="000000"/>
                <w:sz w:val="24"/>
              </w:rPr>
              <w:t xml:space="preserve">. </w:t>
            </w:r>
            <w:proofErr w:type="spellStart"/>
            <w:r>
              <w:rPr>
                <w:rFonts w:ascii="Times New Roman" w:hAnsi="Times New Roman"/>
                <w:color w:val="000000"/>
                <w:sz w:val="24"/>
              </w:rPr>
              <w:t>Белки</w:t>
            </w:r>
            <w:proofErr w:type="spellEnd"/>
            <w:r>
              <w:rPr>
                <w:rFonts w:ascii="Times New Roman" w:hAnsi="Times New Roman"/>
                <w:color w:val="000000"/>
                <w:sz w:val="24"/>
              </w:rPr>
              <w:t xml:space="preserve"> </w:t>
            </w:r>
            <w:proofErr w:type="spellStart"/>
            <w:r>
              <w:rPr>
                <w:rFonts w:ascii="Times New Roman" w:hAnsi="Times New Roman"/>
                <w:color w:val="000000"/>
                <w:sz w:val="24"/>
              </w:rPr>
              <w:t>как</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природные</w:t>
            </w:r>
            <w:proofErr w:type="spellEnd"/>
            <w:r>
              <w:rPr>
                <w:rFonts w:ascii="Times New Roman" w:hAnsi="Times New Roman"/>
                <w:color w:val="000000"/>
                <w:sz w:val="24"/>
              </w:rPr>
              <w:t xml:space="preserve"> </w:t>
            </w:r>
            <w:proofErr w:type="spellStart"/>
            <w:r>
              <w:rPr>
                <w:rFonts w:ascii="Times New Roman" w:hAnsi="Times New Roman"/>
                <w:color w:val="000000"/>
                <w:sz w:val="24"/>
              </w:rPr>
              <w:lastRenderedPageBreak/>
              <w:t>высокомолекулярные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соединения</w:t>
            </w:r>
            <w:proofErr w:type="spellEnd"/>
          </w:p>
        </w:tc>
        <w:tc>
          <w:tcPr>
            <w:tcW w:w="79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lastRenderedPageBreak/>
              <w:t xml:space="preserve"> 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33</w:t>
            </w:r>
          </w:p>
        </w:tc>
        <w:tc>
          <w:tcPr>
            <w:tcW w:w="3520"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Основные понятия химии высокомолекулярных соединений</w:t>
            </w:r>
          </w:p>
        </w:tc>
        <w:tc>
          <w:tcPr>
            <w:tcW w:w="793"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356" w:type="dxa"/>
            <w:tcMar>
              <w:top w:w="50" w:type="dxa"/>
              <w:left w:w="100" w:type="dxa"/>
            </w:tcMar>
            <w:vAlign w:val="center"/>
          </w:tcPr>
          <w:p w:rsidR="00192150" w:rsidRDefault="00DE69C9">
            <w:pPr>
              <w:spacing w:after="0"/>
            </w:pPr>
            <w:r>
              <w:rPr>
                <w:rFonts w:ascii="Times New Roman" w:hAnsi="Times New Roman"/>
                <w:color w:val="000000"/>
                <w:sz w:val="24"/>
              </w:rPr>
              <w:t>34</w:t>
            </w:r>
          </w:p>
        </w:tc>
        <w:tc>
          <w:tcPr>
            <w:tcW w:w="3520" w:type="dxa"/>
            <w:tcMar>
              <w:top w:w="50" w:type="dxa"/>
              <w:left w:w="100" w:type="dxa"/>
            </w:tcMar>
            <w:vAlign w:val="center"/>
          </w:tcPr>
          <w:p w:rsidR="00192150" w:rsidRDefault="00DE69C9">
            <w:pPr>
              <w:spacing w:after="0"/>
              <w:ind w:left="135"/>
            </w:pPr>
            <w:r w:rsidRPr="00DE69C9">
              <w:rPr>
                <w:rFonts w:ascii="Times New Roman" w:hAnsi="Times New Roman"/>
                <w:color w:val="000000"/>
                <w:sz w:val="24"/>
                <w:lang w:val="ru-RU"/>
              </w:rPr>
              <w:t xml:space="preserve">Основные методы синтеза высокомолекулярных соединений. </w:t>
            </w:r>
            <w:proofErr w:type="spellStart"/>
            <w:r>
              <w:rPr>
                <w:rFonts w:ascii="Times New Roman" w:hAnsi="Times New Roman"/>
                <w:color w:val="000000"/>
                <w:sz w:val="24"/>
              </w:rPr>
              <w:t>Пластмассы</w:t>
            </w:r>
            <w:proofErr w:type="spellEnd"/>
            <w:r>
              <w:rPr>
                <w:rFonts w:ascii="Times New Roman" w:hAnsi="Times New Roman"/>
                <w:color w:val="000000"/>
                <w:sz w:val="24"/>
              </w:rPr>
              <w:t xml:space="preserve">, </w:t>
            </w:r>
            <w:proofErr w:type="spellStart"/>
            <w:r>
              <w:rPr>
                <w:rFonts w:ascii="Times New Roman" w:hAnsi="Times New Roman"/>
                <w:color w:val="000000"/>
                <w:sz w:val="24"/>
              </w:rPr>
              <w:t>каучуки</w:t>
            </w:r>
            <w:proofErr w:type="spellEnd"/>
            <w:r>
              <w:rPr>
                <w:rFonts w:ascii="Times New Roman" w:hAnsi="Times New Roman"/>
                <w:color w:val="000000"/>
                <w:sz w:val="24"/>
              </w:rPr>
              <w:t xml:space="preserve">, </w:t>
            </w:r>
            <w:proofErr w:type="spellStart"/>
            <w:r>
              <w:rPr>
                <w:rFonts w:ascii="Times New Roman" w:hAnsi="Times New Roman"/>
                <w:color w:val="000000"/>
                <w:sz w:val="24"/>
              </w:rPr>
              <w:t>волокна</w:t>
            </w:r>
            <w:proofErr w:type="spellEnd"/>
          </w:p>
        </w:tc>
        <w:tc>
          <w:tcPr>
            <w:tcW w:w="793"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192150" w:rsidRDefault="00192150">
            <w:pPr>
              <w:spacing w:after="0"/>
              <w:ind w:left="135"/>
              <w:jc w:val="center"/>
            </w:pPr>
          </w:p>
        </w:tc>
        <w:tc>
          <w:tcPr>
            <w:tcW w:w="1587" w:type="dxa"/>
            <w:tcMar>
              <w:top w:w="50" w:type="dxa"/>
              <w:left w:w="100" w:type="dxa"/>
            </w:tcMar>
            <w:vAlign w:val="center"/>
          </w:tcPr>
          <w:p w:rsidR="00192150" w:rsidRDefault="00192150">
            <w:pPr>
              <w:spacing w:after="0"/>
              <w:ind w:left="135"/>
              <w:jc w:val="center"/>
            </w:pPr>
          </w:p>
        </w:tc>
        <w:tc>
          <w:tcPr>
            <w:tcW w:w="1120" w:type="dxa"/>
            <w:tcMar>
              <w:top w:w="50" w:type="dxa"/>
              <w:left w:w="100" w:type="dxa"/>
            </w:tcMar>
            <w:vAlign w:val="center"/>
          </w:tcPr>
          <w:p w:rsidR="00192150" w:rsidRDefault="00192150">
            <w:pPr>
              <w:spacing w:after="0"/>
              <w:ind w:left="135"/>
            </w:pPr>
          </w:p>
        </w:tc>
        <w:tc>
          <w:tcPr>
            <w:tcW w:w="1933"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ОБЩЕЕ КОЛИЧЕСТВО ЧАСОВ ПО ПРОГРАММЕ</w:t>
            </w:r>
          </w:p>
        </w:tc>
        <w:tc>
          <w:tcPr>
            <w:tcW w:w="124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8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3 </w:t>
            </w:r>
          </w:p>
        </w:tc>
        <w:tc>
          <w:tcPr>
            <w:tcW w:w="1587"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2 </w:t>
            </w:r>
          </w:p>
        </w:tc>
        <w:tc>
          <w:tcPr>
            <w:tcW w:w="0" w:type="auto"/>
            <w:gridSpan w:val="2"/>
            <w:tcMar>
              <w:top w:w="50" w:type="dxa"/>
              <w:left w:w="100" w:type="dxa"/>
            </w:tcMar>
            <w:vAlign w:val="center"/>
          </w:tcPr>
          <w:p w:rsidR="00192150" w:rsidRDefault="00192150"/>
        </w:tc>
      </w:tr>
    </w:tbl>
    <w:p w:rsidR="00192150" w:rsidRDefault="00192150">
      <w:pPr>
        <w:sectPr w:rsidR="00192150">
          <w:pgSz w:w="16383" w:h="11906" w:orient="landscape"/>
          <w:pgMar w:top="1134" w:right="850" w:bottom="1134" w:left="1701" w:header="720" w:footer="720" w:gutter="0"/>
          <w:cols w:space="720"/>
        </w:sectPr>
      </w:pPr>
    </w:p>
    <w:p w:rsidR="00192150" w:rsidRDefault="00DE69C9">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05"/>
        <w:gridCol w:w="4786"/>
        <w:gridCol w:w="1130"/>
        <w:gridCol w:w="1841"/>
        <w:gridCol w:w="1910"/>
        <w:gridCol w:w="1347"/>
        <w:gridCol w:w="2221"/>
      </w:tblGrid>
      <w:tr w:rsidR="00192150">
        <w:trPr>
          <w:trHeight w:val="144"/>
          <w:tblCellSpacing w:w="20" w:type="nil"/>
        </w:trPr>
        <w:tc>
          <w:tcPr>
            <w:tcW w:w="317" w:type="dxa"/>
            <w:vMerge w:val="restart"/>
            <w:tcMar>
              <w:top w:w="50" w:type="dxa"/>
              <w:left w:w="100" w:type="dxa"/>
            </w:tcMar>
            <w:vAlign w:val="center"/>
          </w:tcPr>
          <w:p w:rsidR="00192150" w:rsidRDefault="00DE69C9">
            <w:pPr>
              <w:spacing w:after="0"/>
              <w:ind w:left="135"/>
            </w:pPr>
            <w:r>
              <w:rPr>
                <w:rFonts w:ascii="Times New Roman" w:hAnsi="Times New Roman"/>
                <w:b/>
                <w:color w:val="000000"/>
                <w:sz w:val="24"/>
              </w:rPr>
              <w:t xml:space="preserve">№ п/п </w:t>
            </w:r>
          </w:p>
          <w:p w:rsidR="00192150" w:rsidRDefault="00192150">
            <w:pPr>
              <w:spacing w:after="0"/>
              <w:ind w:left="135"/>
            </w:pPr>
          </w:p>
        </w:tc>
        <w:tc>
          <w:tcPr>
            <w:tcW w:w="4136"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rsidR="00192150" w:rsidRDefault="00192150">
            <w:pPr>
              <w:spacing w:after="0"/>
              <w:ind w:left="135"/>
            </w:pPr>
          </w:p>
        </w:tc>
        <w:tc>
          <w:tcPr>
            <w:tcW w:w="0" w:type="auto"/>
            <w:gridSpan w:val="3"/>
            <w:tcMar>
              <w:top w:w="50" w:type="dxa"/>
              <w:left w:w="100" w:type="dxa"/>
            </w:tcMar>
            <w:vAlign w:val="center"/>
          </w:tcPr>
          <w:p w:rsidR="00192150" w:rsidRDefault="00DE69C9">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1059"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rsidR="00192150" w:rsidRDefault="00192150">
            <w:pPr>
              <w:spacing w:after="0"/>
              <w:ind w:left="135"/>
            </w:pPr>
          </w:p>
        </w:tc>
        <w:tc>
          <w:tcPr>
            <w:tcW w:w="1856" w:type="dxa"/>
            <w:vMerge w:val="restart"/>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192150" w:rsidRDefault="00192150">
            <w:pPr>
              <w:spacing w:after="0"/>
              <w:ind w:left="135"/>
            </w:pPr>
          </w:p>
        </w:tc>
      </w:tr>
      <w:tr w:rsidR="00192150">
        <w:trPr>
          <w:trHeight w:val="144"/>
          <w:tblCellSpacing w:w="20" w:type="nil"/>
        </w:trPr>
        <w:tc>
          <w:tcPr>
            <w:tcW w:w="0" w:type="auto"/>
            <w:vMerge/>
            <w:tcBorders>
              <w:top w:val="nil"/>
            </w:tcBorders>
            <w:tcMar>
              <w:top w:w="50" w:type="dxa"/>
              <w:left w:w="100" w:type="dxa"/>
            </w:tcMar>
          </w:tcPr>
          <w:p w:rsidR="00192150" w:rsidRDefault="00192150"/>
        </w:tc>
        <w:tc>
          <w:tcPr>
            <w:tcW w:w="0" w:type="auto"/>
            <w:vMerge/>
            <w:tcBorders>
              <w:top w:val="nil"/>
            </w:tcBorders>
            <w:tcMar>
              <w:top w:w="50" w:type="dxa"/>
              <w:left w:w="100" w:type="dxa"/>
            </w:tcMar>
          </w:tcPr>
          <w:p w:rsidR="00192150" w:rsidRDefault="00192150"/>
        </w:tc>
        <w:tc>
          <w:tcPr>
            <w:tcW w:w="726"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192150" w:rsidRDefault="00192150">
            <w:pPr>
              <w:spacing w:after="0"/>
              <w:ind w:left="135"/>
            </w:pPr>
          </w:p>
        </w:tc>
        <w:tc>
          <w:tcPr>
            <w:tcW w:w="1408"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Контрольные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92150" w:rsidRDefault="00192150">
            <w:pPr>
              <w:spacing w:after="0"/>
              <w:ind w:left="135"/>
            </w:pPr>
          </w:p>
        </w:tc>
        <w:tc>
          <w:tcPr>
            <w:tcW w:w="1515" w:type="dxa"/>
            <w:tcMar>
              <w:top w:w="50" w:type="dxa"/>
              <w:left w:w="100" w:type="dxa"/>
            </w:tcMar>
            <w:vAlign w:val="center"/>
          </w:tcPr>
          <w:p w:rsidR="00192150" w:rsidRDefault="00DE69C9">
            <w:pPr>
              <w:spacing w:after="0"/>
              <w:ind w:left="135"/>
            </w:pPr>
            <w:proofErr w:type="spellStart"/>
            <w:r>
              <w:rPr>
                <w:rFonts w:ascii="Times New Roman" w:hAnsi="Times New Roman"/>
                <w:b/>
                <w:color w:val="000000"/>
                <w:sz w:val="24"/>
              </w:rPr>
              <w:t>Практические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работы</w:t>
            </w:r>
            <w:proofErr w:type="spellEnd"/>
            <w:r>
              <w:rPr>
                <w:rFonts w:ascii="Times New Roman" w:hAnsi="Times New Roman"/>
                <w:b/>
                <w:color w:val="000000"/>
                <w:sz w:val="24"/>
              </w:rPr>
              <w:t xml:space="preserve"> </w:t>
            </w:r>
          </w:p>
          <w:p w:rsidR="00192150" w:rsidRDefault="00192150">
            <w:pPr>
              <w:spacing w:after="0"/>
              <w:ind w:left="135"/>
            </w:pPr>
          </w:p>
        </w:tc>
        <w:tc>
          <w:tcPr>
            <w:tcW w:w="0" w:type="auto"/>
            <w:vMerge/>
            <w:tcBorders>
              <w:top w:val="nil"/>
            </w:tcBorders>
            <w:tcMar>
              <w:top w:w="50" w:type="dxa"/>
              <w:left w:w="100" w:type="dxa"/>
            </w:tcMar>
          </w:tcPr>
          <w:p w:rsidR="00192150" w:rsidRDefault="00192150"/>
        </w:tc>
        <w:tc>
          <w:tcPr>
            <w:tcW w:w="0" w:type="auto"/>
            <w:vMerge/>
            <w:tcBorders>
              <w:top w:val="nil"/>
            </w:tcBorders>
            <w:tcMar>
              <w:top w:w="50" w:type="dxa"/>
              <w:left w:w="100" w:type="dxa"/>
            </w:tcMar>
          </w:tcPr>
          <w:p w:rsidR="00192150" w:rsidRDefault="00192150"/>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Химический элемент. Атом. Электронная конфигурация атомов</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Периодический закон и Периодическая система химических элементов Д. И. Менделеева, их связь с современной теорией строения атомов</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3</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Закономерности изменения свойств химических элементов и их соединений по группам и периодам. Значение периодического закона и системы химических элементов Д.И. Менделеева в развитии науки</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4</w:t>
            </w:r>
          </w:p>
        </w:tc>
        <w:tc>
          <w:tcPr>
            <w:tcW w:w="4136" w:type="dxa"/>
            <w:tcMar>
              <w:top w:w="50" w:type="dxa"/>
              <w:left w:w="100" w:type="dxa"/>
            </w:tcMar>
            <w:vAlign w:val="center"/>
          </w:tcPr>
          <w:p w:rsidR="00192150" w:rsidRDefault="00DE69C9">
            <w:pPr>
              <w:spacing w:after="0"/>
              <w:ind w:left="135"/>
            </w:pPr>
            <w:r w:rsidRPr="00DE69C9">
              <w:rPr>
                <w:rFonts w:ascii="Times New Roman" w:hAnsi="Times New Roman"/>
                <w:color w:val="000000"/>
                <w:sz w:val="24"/>
                <w:lang w:val="ru-RU"/>
              </w:rPr>
              <w:t xml:space="preserve">Строение вещества. Химическая связь, её виды; механизмы образования ковалентной связи. </w:t>
            </w:r>
            <w:proofErr w:type="spellStart"/>
            <w:r>
              <w:rPr>
                <w:rFonts w:ascii="Times New Roman" w:hAnsi="Times New Roman"/>
                <w:color w:val="000000"/>
                <w:sz w:val="24"/>
              </w:rPr>
              <w:t>Водородная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связь</w:t>
            </w:r>
            <w:proofErr w:type="spellEnd"/>
          </w:p>
        </w:tc>
        <w:tc>
          <w:tcPr>
            <w:tcW w:w="726"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5</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Валентность. Электроотрицательность. Степень окисления. Вещества молекулярного и немолекулярного строения</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6</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Понятие о дисперсных системах. Истинные и коллоидные растворы. Массовая доля вещества в растворе</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lastRenderedPageBreak/>
              <w:t>7</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Классификация и номенклатура неорганических соединений. Генетическая связь неорганических веществ, различных классов</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8</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9</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Скорость реакции. Обратимые реакции. Химическое равновесие</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10</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Практическая работа № 1. «Влияние различных факторов на скорость химической реакции»</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11</w:t>
            </w:r>
          </w:p>
        </w:tc>
        <w:tc>
          <w:tcPr>
            <w:tcW w:w="4136" w:type="dxa"/>
            <w:tcMar>
              <w:top w:w="50" w:type="dxa"/>
              <w:left w:w="100" w:type="dxa"/>
            </w:tcMar>
            <w:vAlign w:val="center"/>
          </w:tcPr>
          <w:p w:rsidR="00192150" w:rsidRDefault="00DE69C9">
            <w:pPr>
              <w:spacing w:after="0"/>
              <w:ind w:left="135"/>
            </w:pPr>
            <w:r w:rsidRPr="00DE69C9">
              <w:rPr>
                <w:rFonts w:ascii="Times New Roman" w:hAnsi="Times New Roman"/>
                <w:color w:val="000000"/>
                <w:sz w:val="24"/>
                <w:lang w:val="ru-RU"/>
              </w:rPr>
              <w:t>Электролитическая диссоциация. Понятие о водородном показателе (</w:t>
            </w:r>
            <w:r>
              <w:rPr>
                <w:rFonts w:ascii="Times New Roman" w:hAnsi="Times New Roman"/>
                <w:color w:val="000000"/>
                <w:sz w:val="24"/>
              </w:rPr>
              <w:t>pH</w:t>
            </w:r>
            <w:r w:rsidRPr="00DE69C9">
              <w:rPr>
                <w:rFonts w:ascii="Times New Roman" w:hAnsi="Times New Roman"/>
                <w:color w:val="000000"/>
                <w:sz w:val="24"/>
                <w:lang w:val="ru-RU"/>
              </w:rPr>
              <w:t xml:space="preserve">) раствора. </w:t>
            </w:r>
            <w:proofErr w:type="spellStart"/>
            <w:r>
              <w:rPr>
                <w:rFonts w:ascii="Times New Roman" w:hAnsi="Times New Roman"/>
                <w:color w:val="000000"/>
                <w:sz w:val="24"/>
              </w:rPr>
              <w:t>Реакции</w:t>
            </w:r>
            <w:proofErr w:type="spellEnd"/>
            <w:r>
              <w:rPr>
                <w:rFonts w:ascii="Times New Roman" w:hAnsi="Times New Roman"/>
                <w:color w:val="000000"/>
                <w:sz w:val="24"/>
              </w:rPr>
              <w:t xml:space="preserve"> </w:t>
            </w:r>
            <w:proofErr w:type="spellStart"/>
            <w:r>
              <w:rPr>
                <w:rFonts w:ascii="Times New Roman" w:hAnsi="Times New Roman"/>
                <w:color w:val="000000"/>
                <w:sz w:val="24"/>
              </w:rPr>
              <w:t>ионного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обмена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Гидролиз</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органических</w:t>
            </w:r>
            <w:proofErr w:type="spellEnd"/>
            <w:r>
              <w:rPr>
                <w:rFonts w:ascii="Times New Roman" w:hAnsi="Times New Roman"/>
                <w:color w:val="000000"/>
                <w:sz w:val="24"/>
              </w:rPr>
              <w:t xml:space="preserve"> и </w:t>
            </w:r>
            <w:proofErr w:type="spellStart"/>
            <w:r>
              <w:rPr>
                <w:rFonts w:ascii="Times New Roman" w:hAnsi="Times New Roman"/>
                <w:color w:val="000000"/>
                <w:sz w:val="24"/>
              </w:rPr>
              <w:t>неорганических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веществ</w:t>
            </w:r>
            <w:proofErr w:type="spellEnd"/>
          </w:p>
        </w:tc>
        <w:tc>
          <w:tcPr>
            <w:tcW w:w="726"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12</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Окислительно-восстановительные реакции. Понятие об электролизе расплавов и растворов солей</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13</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Контрольная работа по разделу «Теоретические основы химии»</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14</w:t>
            </w:r>
          </w:p>
        </w:tc>
        <w:tc>
          <w:tcPr>
            <w:tcW w:w="4136" w:type="dxa"/>
            <w:tcMar>
              <w:top w:w="50" w:type="dxa"/>
              <w:left w:w="100" w:type="dxa"/>
            </w:tcMar>
            <w:vAlign w:val="center"/>
          </w:tcPr>
          <w:p w:rsidR="00192150" w:rsidRDefault="00DE69C9">
            <w:pPr>
              <w:spacing w:after="0"/>
              <w:ind w:left="135"/>
            </w:pPr>
            <w:r w:rsidRPr="00DE69C9">
              <w:rPr>
                <w:rFonts w:ascii="Times New Roman" w:hAnsi="Times New Roman"/>
                <w:color w:val="000000"/>
                <w:sz w:val="24"/>
                <w:lang w:val="ru-RU"/>
              </w:rPr>
              <w:t xml:space="preserve">Металлы, их положение в Периодической системе химических элементов Д. И. Менделеева и особенности строения атомов. </w:t>
            </w:r>
            <w:proofErr w:type="spellStart"/>
            <w:r>
              <w:rPr>
                <w:rFonts w:ascii="Times New Roman" w:hAnsi="Times New Roman"/>
                <w:color w:val="000000"/>
                <w:sz w:val="24"/>
              </w:rPr>
              <w:t>Общие</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свойства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металлов</w:t>
            </w:r>
            <w:proofErr w:type="spellEnd"/>
          </w:p>
        </w:tc>
        <w:tc>
          <w:tcPr>
            <w:tcW w:w="726"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lastRenderedPageBreak/>
              <w:t>15</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Сплавы металлов. Электрохимический ряд напряжений металлов</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16</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Химические свойства важнейших металлов (натрий, калий, кальций, магний, алюминий) и их соединений</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17</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Химические свойства хрома, меди и их соединений</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18</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Химические свойства цинка, железа и их соединений</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19</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Практическая работа № 2. "Решение экспериментальных задач по теме «Металлы»"</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20</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Неметаллы, их положение в Периодической системе химических элементов Д. И. Менделеева и особенности строения атомов</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21</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Физические свойства неметаллов. Аллотропия неметаллов (на примере кислорода, серы, фосфора и углерода)</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22</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Химические свойства галогенов, серы и их соединений</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23</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Химические свойства азота, фосфора и их соединений</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24</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Химические свойства углерода, кремния и их соединений</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25</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Применение важнейших неметаллов и их соединений</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26</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 xml:space="preserve">Обобщение и систематизация знаний по </w:t>
            </w:r>
            <w:r w:rsidRPr="00DE69C9">
              <w:rPr>
                <w:rFonts w:ascii="Times New Roman" w:hAnsi="Times New Roman"/>
                <w:color w:val="000000"/>
                <w:sz w:val="24"/>
                <w:lang w:val="ru-RU"/>
              </w:rPr>
              <w:lastRenderedPageBreak/>
              <w:t>теме «Неметаллы». Вычисления по уравнениям химических реакций и термохимические расчёты</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27</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Практическая работа № 3. «Решение экспериментальных задач по теме "Неметаллы"»</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28</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Контрольная работа по темам «Металлы» и «Неметаллы»</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29</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Неорганические и органические кислоты. Неорганические и органические основания</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30</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Амфотерные неорганические и органические соединения. Генетическая связь неорганических и органических веществ</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31</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Роль химии в обеспечении экологической, энергетической и пищевой безопасности, развитии медицины</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32</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Представления об общих научных принципах промышленного получения важнейших веществ</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33</w:t>
            </w:r>
          </w:p>
        </w:tc>
        <w:tc>
          <w:tcPr>
            <w:tcW w:w="4136" w:type="dxa"/>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Человек в мире веществ и материалов</w:t>
            </w:r>
          </w:p>
        </w:tc>
        <w:tc>
          <w:tcPr>
            <w:tcW w:w="726"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317" w:type="dxa"/>
            <w:tcMar>
              <w:top w:w="50" w:type="dxa"/>
              <w:left w:w="100" w:type="dxa"/>
            </w:tcMar>
            <w:vAlign w:val="center"/>
          </w:tcPr>
          <w:p w:rsidR="00192150" w:rsidRDefault="00DE69C9">
            <w:pPr>
              <w:spacing w:after="0"/>
            </w:pPr>
            <w:r>
              <w:rPr>
                <w:rFonts w:ascii="Times New Roman" w:hAnsi="Times New Roman"/>
                <w:color w:val="000000"/>
                <w:sz w:val="24"/>
              </w:rPr>
              <w:t>34</w:t>
            </w:r>
          </w:p>
        </w:tc>
        <w:tc>
          <w:tcPr>
            <w:tcW w:w="4136" w:type="dxa"/>
            <w:tcMar>
              <w:top w:w="50" w:type="dxa"/>
              <w:left w:w="100" w:type="dxa"/>
            </w:tcMar>
            <w:vAlign w:val="center"/>
          </w:tcPr>
          <w:p w:rsidR="00192150" w:rsidRDefault="00DE69C9">
            <w:pPr>
              <w:spacing w:after="0"/>
              <w:ind w:left="135"/>
            </w:pPr>
            <w:proofErr w:type="spellStart"/>
            <w:r>
              <w:rPr>
                <w:rFonts w:ascii="Times New Roman" w:hAnsi="Times New Roman"/>
                <w:color w:val="000000"/>
                <w:sz w:val="24"/>
              </w:rPr>
              <w:t>Химия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здоровье</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726"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1 </w:t>
            </w:r>
          </w:p>
        </w:tc>
        <w:tc>
          <w:tcPr>
            <w:tcW w:w="1408" w:type="dxa"/>
            <w:tcMar>
              <w:top w:w="50" w:type="dxa"/>
              <w:left w:w="100" w:type="dxa"/>
            </w:tcMar>
            <w:vAlign w:val="center"/>
          </w:tcPr>
          <w:p w:rsidR="00192150" w:rsidRDefault="00192150">
            <w:pPr>
              <w:spacing w:after="0"/>
              <w:ind w:left="135"/>
              <w:jc w:val="center"/>
            </w:pPr>
          </w:p>
        </w:tc>
        <w:tc>
          <w:tcPr>
            <w:tcW w:w="1515" w:type="dxa"/>
            <w:tcMar>
              <w:top w:w="50" w:type="dxa"/>
              <w:left w:w="100" w:type="dxa"/>
            </w:tcMar>
            <w:vAlign w:val="center"/>
          </w:tcPr>
          <w:p w:rsidR="00192150" w:rsidRDefault="00192150">
            <w:pPr>
              <w:spacing w:after="0"/>
              <w:ind w:left="135"/>
              <w:jc w:val="center"/>
            </w:pPr>
          </w:p>
        </w:tc>
        <w:tc>
          <w:tcPr>
            <w:tcW w:w="1059" w:type="dxa"/>
            <w:tcMar>
              <w:top w:w="50" w:type="dxa"/>
              <w:left w:w="100" w:type="dxa"/>
            </w:tcMar>
            <w:vAlign w:val="center"/>
          </w:tcPr>
          <w:p w:rsidR="00192150" w:rsidRDefault="00192150">
            <w:pPr>
              <w:spacing w:after="0"/>
              <w:ind w:left="135"/>
            </w:pPr>
          </w:p>
        </w:tc>
        <w:tc>
          <w:tcPr>
            <w:tcW w:w="1856" w:type="dxa"/>
            <w:tcMar>
              <w:top w:w="50" w:type="dxa"/>
              <w:left w:w="100" w:type="dxa"/>
            </w:tcMar>
            <w:vAlign w:val="center"/>
          </w:tcPr>
          <w:p w:rsidR="00192150" w:rsidRDefault="00192150">
            <w:pPr>
              <w:spacing w:after="0"/>
              <w:ind w:left="135"/>
            </w:pPr>
          </w:p>
        </w:tc>
      </w:tr>
      <w:tr w:rsidR="00192150">
        <w:trPr>
          <w:trHeight w:val="144"/>
          <w:tblCellSpacing w:w="20" w:type="nil"/>
        </w:trPr>
        <w:tc>
          <w:tcPr>
            <w:tcW w:w="0" w:type="auto"/>
            <w:gridSpan w:val="2"/>
            <w:tcMar>
              <w:top w:w="50" w:type="dxa"/>
              <w:left w:w="100" w:type="dxa"/>
            </w:tcMar>
            <w:vAlign w:val="center"/>
          </w:tcPr>
          <w:p w:rsidR="00192150" w:rsidRPr="00DE69C9" w:rsidRDefault="00DE69C9">
            <w:pPr>
              <w:spacing w:after="0"/>
              <w:ind w:left="135"/>
              <w:rPr>
                <w:lang w:val="ru-RU"/>
              </w:rPr>
            </w:pPr>
            <w:r w:rsidRPr="00DE69C9">
              <w:rPr>
                <w:rFonts w:ascii="Times New Roman" w:hAnsi="Times New Roman"/>
                <w:color w:val="000000"/>
                <w:sz w:val="24"/>
                <w:lang w:val="ru-RU"/>
              </w:rPr>
              <w:t>ОБЩЕЕ КОЛИЧЕСТВО ЧАСОВ ПО ПРОГРАММЕ</w:t>
            </w:r>
          </w:p>
        </w:tc>
        <w:tc>
          <w:tcPr>
            <w:tcW w:w="1141" w:type="dxa"/>
            <w:tcMar>
              <w:top w:w="50" w:type="dxa"/>
              <w:left w:w="100" w:type="dxa"/>
            </w:tcMar>
            <w:vAlign w:val="center"/>
          </w:tcPr>
          <w:p w:rsidR="00192150" w:rsidRDefault="00DE69C9">
            <w:pPr>
              <w:spacing w:after="0"/>
              <w:ind w:left="135"/>
              <w:jc w:val="center"/>
            </w:pPr>
            <w:r w:rsidRPr="00DE69C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08"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2 </w:t>
            </w:r>
          </w:p>
        </w:tc>
        <w:tc>
          <w:tcPr>
            <w:tcW w:w="1515" w:type="dxa"/>
            <w:tcMar>
              <w:top w:w="50" w:type="dxa"/>
              <w:left w:w="100" w:type="dxa"/>
            </w:tcMar>
            <w:vAlign w:val="center"/>
          </w:tcPr>
          <w:p w:rsidR="00192150" w:rsidRDefault="00DE69C9">
            <w:pPr>
              <w:spacing w:after="0"/>
              <w:ind w:left="135"/>
              <w:jc w:val="center"/>
            </w:pPr>
            <w:r>
              <w:rPr>
                <w:rFonts w:ascii="Times New Roman" w:hAnsi="Times New Roman"/>
                <w:color w:val="000000"/>
                <w:sz w:val="24"/>
              </w:rPr>
              <w:t xml:space="preserve"> 3 </w:t>
            </w:r>
          </w:p>
        </w:tc>
        <w:tc>
          <w:tcPr>
            <w:tcW w:w="0" w:type="auto"/>
            <w:gridSpan w:val="2"/>
            <w:tcMar>
              <w:top w:w="50" w:type="dxa"/>
              <w:left w:w="100" w:type="dxa"/>
            </w:tcMar>
            <w:vAlign w:val="center"/>
          </w:tcPr>
          <w:p w:rsidR="00192150" w:rsidRDefault="00192150"/>
        </w:tc>
      </w:tr>
    </w:tbl>
    <w:p w:rsidR="00192150" w:rsidRDefault="00192150">
      <w:pPr>
        <w:sectPr w:rsidR="00192150">
          <w:pgSz w:w="16383" w:h="11906" w:orient="landscape"/>
          <w:pgMar w:top="1134" w:right="850" w:bottom="1134" w:left="1701" w:header="720" w:footer="720" w:gutter="0"/>
          <w:cols w:space="720"/>
        </w:sectPr>
      </w:pPr>
    </w:p>
    <w:p w:rsidR="00192150" w:rsidRDefault="00192150">
      <w:pPr>
        <w:sectPr w:rsidR="00192150">
          <w:pgSz w:w="16383" w:h="11906" w:orient="landscape"/>
          <w:pgMar w:top="1134" w:right="850" w:bottom="1134" w:left="1701" w:header="720" w:footer="720" w:gutter="0"/>
          <w:cols w:space="720"/>
        </w:sectPr>
      </w:pPr>
    </w:p>
    <w:p w:rsidR="00192150" w:rsidRDefault="00DE69C9">
      <w:pPr>
        <w:spacing w:after="0"/>
        <w:ind w:left="120"/>
      </w:pPr>
      <w:bookmarkStart w:id="8" w:name="block-40861392"/>
      <w:bookmarkEnd w:id="7"/>
      <w:r>
        <w:rPr>
          <w:rFonts w:ascii="Times New Roman" w:hAnsi="Times New Roman"/>
          <w:b/>
          <w:color w:val="000000"/>
          <w:sz w:val="28"/>
        </w:rPr>
        <w:lastRenderedPageBreak/>
        <w:t>УЧЕБНО-МЕТОДИЧЕСКОЕ ОБЕСПЕЧЕНИЕ ОБРАЗОВАТЕЛЬНОГО ПРОЦЕССА</w:t>
      </w:r>
    </w:p>
    <w:p w:rsidR="00192150" w:rsidRDefault="00DE69C9">
      <w:pPr>
        <w:spacing w:after="0" w:line="480" w:lineRule="auto"/>
        <w:ind w:left="120"/>
      </w:pPr>
      <w:r>
        <w:rPr>
          <w:rFonts w:ascii="Times New Roman" w:hAnsi="Times New Roman"/>
          <w:b/>
          <w:color w:val="000000"/>
          <w:sz w:val="28"/>
        </w:rPr>
        <w:t>ОБЯЗАТЕЛЬНЫЕ УЧЕБНЫЕ МАТЕРИАЛЫ ДЛЯ УЧЕНИКА</w:t>
      </w:r>
    </w:p>
    <w:p w:rsidR="00192150" w:rsidRDefault="00192150">
      <w:pPr>
        <w:spacing w:after="0" w:line="480" w:lineRule="auto"/>
        <w:ind w:left="120"/>
      </w:pPr>
    </w:p>
    <w:p w:rsidR="00192150" w:rsidRDefault="00192150">
      <w:pPr>
        <w:spacing w:after="0" w:line="480" w:lineRule="auto"/>
        <w:ind w:left="120"/>
      </w:pPr>
    </w:p>
    <w:p w:rsidR="00192150" w:rsidRDefault="00192150">
      <w:pPr>
        <w:spacing w:after="0"/>
        <w:ind w:left="120"/>
      </w:pPr>
    </w:p>
    <w:p w:rsidR="00192150" w:rsidRDefault="00DE69C9">
      <w:pPr>
        <w:spacing w:after="0" w:line="480" w:lineRule="auto"/>
        <w:ind w:left="120"/>
      </w:pPr>
      <w:r>
        <w:rPr>
          <w:rFonts w:ascii="Times New Roman" w:hAnsi="Times New Roman"/>
          <w:b/>
          <w:color w:val="000000"/>
          <w:sz w:val="28"/>
        </w:rPr>
        <w:t>МЕТОДИЧЕСКИЕ МАТЕРИАЛЫ ДЛЯ УЧИТЕЛЯ</w:t>
      </w:r>
    </w:p>
    <w:p w:rsidR="00192150" w:rsidRDefault="00192150">
      <w:pPr>
        <w:spacing w:after="0" w:line="480" w:lineRule="auto"/>
        <w:ind w:left="120"/>
      </w:pPr>
    </w:p>
    <w:p w:rsidR="00192150" w:rsidRDefault="00192150">
      <w:pPr>
        <w:spacing w:after="0"/>
        <w:ind w:left="120"/>
      </w:pPr>
    </w:p>
    <w:p w:rsidR="00192150" w:rsidRPr="00DE69C9" w:rsidRDefault="00DE69C9">
      <w:pPr>
        <w:spacing w:after="0" w:line="480" w:lineRule="auto"/>
        <w:ind w:left="120"/>
        <w:rPr>
          <w:lang w:val="ru-RU"/>
        </w:rPr>
      </w:pPr>
      <w:r w:rsidRPr="00DE69C9">
        <w:rPr>
          <w:rFonts w:ascii="Times New Roman" w:hAnsi="Times New Roman"/>
          <w:b/>
          <w:color w:val="000000"/>
          <w:sz w:val="28"/>
          <w:lang w:val="ru-RU"/>
        </w:rPr>
        <w:t>ЦИФРОВЫЕ ОБРАЗОВАТЕЛЬНЫЕ РЕСУРСЫ И РЕСУРСЫ СЕТИ ИНТЕРНЕТ</w:t>
      </w:r>
    </w:p>
    <w:p w:rsidR="00192150" w:rsidRPr="00DE69C9" w:rsidRDefault="00192150">
      <w:pPr>
        <w:spacing w:after="0" w:line="480" w:lineRule="auto"/>
        <w:ind w:left="120"/>
        <w:rPr>
          <w:lang w:val="ru-RU"/>
        </w:rPr>
      </w:pPr>
    </w:p>
    <w:p w:rsidR="00192150" w:rsidRPr="00DE69C9" w:rsidRDefault="00192150">
      <w:pPr>
        <w:rPr>
          <w:lang w:val="ru-RU"/>
        </w:rPr>
        <w:sectPr w:rsidR="00192150" w:rsidRPr="00DE69C9">
          <w:pgSz w:w="11906" w:h="16383"/>
          <w:pgMar w:top="1134" w:right="850" w:bottom="1134" w:left="1701" w:header="720" w:footer="720" w:gutter="0"/>
          <w:cols w:space="720"/>
        </w:sectPr>
      </w:pPr>
    </w:p>
    <w:bookmarkEnd w:id="8"/>
    <w:p w:rsidR="00DE69C9" w:rsidRPr="00DE69C9" w:rsidRDefault="00DE69C9">
      <w:pPr>
        <w:rPr>
          <w:lang w:val="ru-RU"/>
        </w:rPr>
      </w:pPr>
    </w:p>
    <w:sectPr w:rsidR="00DE69C9" w:rsidRPr="00DE69C9">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8902CB"/>
    <w:multiLevelType w:val="multilevel"/>
    <w:tmpl w:val="BAA27FFC"/>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192150"/>
    <w:rsid w:val="000343EA"/>
    <w:rsid w:val="00192150"/>
    <w:rsid w:val="00CC11BD"/>
    <w:rsid w:val="00DE69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1362E9"/>
  <w15:docId w15:val="{C1D2D636-2561-4A9D-A3F6-8737C4386A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1</Pages>
  <Words>8512</Words>
  <Characters>48524</Characters>
  <Application>Microsoft Office Word</Application>
  <DocSecurity>0</DocSecurity>
  <Lines>404</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Professional</cp:lastModifiedBy>
  <cp:revision>3</cp:revision>
  <dcterms:created xsi:type="dcterms:W3CDTF">2024-11-21T07:39:00Z</dcterms:created>
  <dcterms:modified xsi:type="dcterms:W3CDTF">2024-11-21T08:44:00Z</dcterms:modified>
</cp:coreProperties>
</file>