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hd w:val="clear" w:color="auto" w:fill="ffffff"/>
        <w:spacing w:after="0" w:lineRule="auto" w:line="240"/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</w:pPr>
      <w:r>
        <w:rPr/>
        <w:drawing>
          <wp:inline distL="114300" distT="0" distB="0" distR="114300">
            <wp:extent cx="5985263" cy="800168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85263" cy="80016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spacing w:after="0" w:lineRule="auto" w:line="240"/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</w:pPr>
    </w:p>
    <w:p>
      <w:pPr>
        <w:pStyle w:val="style0"/>
        <w:shd w:val="clear" w:color="auto" w:fill="ffffff"/>
        <w:spacing w:after="0" w:lineRule="auto" w:line="240"/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</w:pPr>
    </w:p>
    <w:p>
      <w:pPr>
        <w:pStyle w:val="style0"/>
        <w:shd w:val="clear" w:color="auto" w:fill="ffffff"/>
        <w:spacing w:after="0" w:lineRule="auto" w:line="240"/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</w:pPr>
    </w:p>
    <w:p>
      <w:pPr>
        <w:pStyle w:val="style0"/>
        <w:shd w:val="clear" w:color="auto" w:fill="ffffff"/>
        <w:spacing w:after="0" w:lineRule="auto" w:line="240"/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</w:pPr>
    </w:p>
    <w:p>
      <w:pPr>
        <w:pStyle w:val="style0"/>
        <w:shd w:val="clear" w:color="auto" w:fill="ffffff"/>
        <w:spacing w:after="0" w:lineRule="auto" w:line="240"/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</w:pPr>
    </w:p>
    <w:p>
      <w:pPr>
        <w:pStyle w:val="style0"/>
        <w:shd w:val="clear" w:color="auto" w:fill="ffffff"/>
        <w:spacing w:after="0" w:lineRule="auto" w:line="240"/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</w:pPr>
    </w:p>
    <w:p>
      <w:pPr>
        <w:pStyle w:val="style0"/>
        <w:shd w:val="clear" w:color="auto" w:fill="ffffff"/>
        <w:spacing w:after="0" w:lineRule="auto" w:line="240"/>
        <w:jc w:val="center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  <w:t xml:space="preserve">Муниципальное 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  <w:t>казённое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  <w:t xml:space="preserve"> общеобразовательное учреждение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  <w:t>«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  <w:t>Городовиковская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  <w:t xml:space="preserve"> с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  <w:t>ред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  <w:t>няя общеобразовательная школа №3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  <w:t>»</w:t>
      </w:r>
    </w:p>
    <w:p>
      <w:pPr>
        <w:pStyle w:val="style0"/>
        <w:shd w:val="clear" w:color="auto" w:fill="ffffff"/>
        <w:spacing w:after="0" w:lineRule="auto" w:line="240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lang w:eastAsia="ru-RU"/>
        </w:rPr>
        <w:t>        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lang w:eastAsia="ru-RU"/>
        </w:rPr>
        <w:t>Положение о работе с одарёнными детьми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1. Общие положения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1.1.Настоящее Положение разработано в соответствии с Законом РФ «Об образовании» от 29.12.2013г., законом «Об основных гарантия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х прав ребенка в РФ», Уставом МКОУ «ГСОШ №3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» и регламентируе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т работу с одаренными детьми  МК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ОУ «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ГСОШ №3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».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1.2.Под одаренностью в данном Положении подразумевается высокий уровень развития каких-либо способностей ребенка в одном или нескольких видах деятельности, которые устойчиво проявляются на протяжении его пребывания в общеобразовательной организации.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1.3.Работа с одаренными учащимися ориентирована на развитие интеллектуальных, физических, художественных, творческих и коммуникативных способностей.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Одаренные дети: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имеют более высокие по сравнению с большинством интеллектуальные способности, восприимчивость к учению, творческие возможности проявления;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имеют доминирующую активную, насыщенную познавательную потребность;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испытывают радость от добывания знаний, умственного труда;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Условно можно выделить три категории одаренных детей: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дети с высоким уровнем умственного развития при прочих равных условиях (такие дети чаще всего встречаются в дошкольном и младшем школьном возрасте);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дети с признаками специальной умственной одаренности – в определенной области науки (подростковый возраст);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учащиеся, не достигающие по каким – либо причинам успехов в учении, но обладающие высокой познавательной активностью, оригинальностью психического склада, незаурядными умственными резервами (старший школьный возраст).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jc w:val="center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Основные цели и задачи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2.1.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 - 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создание условий для развития одаренности обучающихся и поддержка одаренных детей, повышение качества их обучения, расширение возможностей развития индивидуальных  способностей, улучшение условий социальной адаптации учеников.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2.2.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- выявление одаренности детей с использованием различной диагностики;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- использование на уроке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дифферинциации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 на основе индивидуальных особенностей детей;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отбор средств обучения, способствующих развитию самостоятельности мышления, инициативности и научно – исследовательских навыков, творчества в урочной и внеурочной деятельности;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организация разнообразной внеурочной деятельности;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развитие у одаренных детей качественно высокого уровня представлений о картине мира, основных нравственных ценностях.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- выявление одарённых детей с использованием различной диагностики, определение типов одаренности учащихся;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организация работы по психолого-педагогическому сопровождению семей;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поощрение учащихся и педагогов за достигнутые результаты.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2.3. Работа с одаренными учащимися проводится согласно индивидуальным планам на текущий учебный год.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2.4. Работа может быть организована как индивидуально, так и в группах.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2.5. Методистом школы  осуществляется общее руководство работой с одаренными учащимися.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2.6.Учителя-предметники, классные руководители, руководители кружков и секций осуществляют сопровождение одаренных учащихся.                     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2.7.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Работа с детьми, имеющими ярко выраженные способности, проводится в форме кружков, предметных олимпиад, предметных недель, турниров, конкурсов, выставок, спартакиад, участия в праздниках, самостоятельного создания продуктов детского творчества, индивидуальных и групповых занятий.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2.8. В работе с детьми в урочное время, имеющими ярко выраженные способности, оптимальными считаются дифференцированные и индивидуально-личностные технологии, использование исследовательского и проектного метода.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3. Принципы работы с 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одарёнными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обучающимися</w:t>
      </w:r>
    </w:p>
    <w:p>
      <w:pPr>
        <w:pStyle w:val="style0"/>
        <w:shd w:val="clear" w:color="auto" w:fill="ffffff"/>
        <w:spacing w:after="0" w:lineRule="auto" w:line="240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- 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Индивидуализация обучения (наличие индивидуального плана обучения учащихся – высший уровень).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Принцип опережающего обучения.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Принцип расширения образовательного пространства.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- 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Принцип комфортности в любой деятельности.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- 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Принцип разнообразия предлагаемых возможностей для реализации способностей одаренных учащихся.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Принцип развивающего обучения.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Принцип максимального разнообразия предоставленных возможностей для развития личности.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Принцип индивидуализации и дифференциации обучения.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Принцип создания условий для совместной работы учащихся при минимальном участии учителя.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Принцип создания ситуации успеха и уверенности.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-Принцип свободы выбора учащимися дополнительных образовательных услуг, помощи наставничества.</w:t>
      </w:r>
    </w:p>
    <w:p>
      <w:pPr>
        <w:pStyle w:val="style0"/>
        <w:shd w:val="clear" w:color="auto" w:fill="ffffff"/>
        <w:spacing w:after="0" w:lineRule="auto" w:line="240"/>
        <w:ind w:left="720"/>
        <w:jc w:val="center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4. Участники реализации работы с 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одаренными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обучающимися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4.1.Участниками реализации работы с одаренными учащимися являются:</w:t>
      </w:r>
    </w:p>
    <w:p>
      <w:pPr>
        <w:pStyle w:val="style0"/>
        <w:shd w:val="clear" w:color="auto" w:fill="ffffff"/>
        <w:spacing w:after="0" w:lineRule="auto" w:line="240"/>
        <w:ind w:left="720" w:hanging="72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- Администрация школы (директор, заместители);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- Рабочая группа, состоящая из учителей, создаваемая сроком на 1 год;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- Руководители школьных методических объединений;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- Учителя-предметники;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- Классные руководители;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- Родители одаренных учащихся;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- Педагог-психолог;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- Одаренные учащиеся.</w:t>
      </w:r>
    </w:p>
    <w:p>
      <w:pPr>
        <w:pStyle w:val="style0"/>
        <w:shd w:val="clear" w:color="auto" w:fill="ffffff"/>
        <w:spacing w:after="0" w:lineRule="auto" w:line="240"/>
        <w:ind w:left="720"/>
        <w:jc w:val="center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5. Формы проведения мониторинга работы с 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одаренными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обучающимися</w:t>
      </w:r>
    </w:p>
    <w:tbl>
      <w:tblPr>
        <w:tblW w:w="104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46"/>
        <w:gridCol w:w="2410"/>
      </w:tblGrid>
      <w:tr>
        <w:trPr/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jc w:val="center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jc w:val="center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Периодичность</w:t>
            </w:r>
          </w:p>
        </w:tc>
      </w:tr>
      <w:tr>
        <w:tblPrEx/>
        <w:trPr/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Предметные олимпиады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jc w:val="center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</w:tr>
      <w:tr>
        <w:tblPrEx/>
        <w:trPr/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Научно – практические конференции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jc w:val="center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</w:tr>
      <w:tr>
        <w:tblPrEx/>
        <w:trPr/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Тематические конкурсы, выставки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jc w:val="center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годовому плану</w:t>
            </w:r>
          </w:p>
        </w:tc>
      </w:tr>
      <w:tr>
        <w:tblPrEx/>
        <w:trPr/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Творческие отчеты учителей из опыта работы с одаренными детьми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jc w:val="center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педсовет</w:t>
            </w:r>
          </w:p>
        </w:tc>
      </w:tr>
      <w:tr>
        <w:tblPrEx/>
        <w:trPr/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Предметные недели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jc w:val="center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годовому плану</w:t>
            </w:r>
          </w:p>
        </w:tc>
      </w:tr>
      <w:tr>
        <w:tblPrEx/>
        <w:trPr/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Внутришкольный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контроль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jc w:val="center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годовому плану</w:t>
            </w:r>
          </w:p>
        </w:tc>
      </w:tr>
      <w:tr>
        <w:tblPrEx/>
        <w:trPr/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Творческие отчёты педагогов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jc w:val="center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</w:tr>
      <w:tr>
        <w:tblPrEx/>
        <w:trPr/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Конкурс "Ученик года"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after="0" w:lineRule="atLeast" w:line="0"/>
              <w:jc w:val="center"/>
              <w:rPr>
                <w:rFonts w:ascii="Calibri" w:cs="Arial" w:eastAsia="Times New Roman" w:hAnsi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</w:tr>
    </w:tbl>
    <w:p>
      <w:pPr>
        <w:pStyle w:val="style0"/>
        <w:shd w:val="clear" w:color="auto" w:fill="ffffff"/>
        <w:spacing w:after="0" w:lineRule="auto" w:line="240"/>
        <w:jc w:val="center"/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>
      <w:pPr>
        <w:pStyle w:val="style0"/>
        <w:shd w:val="clear" w:color="auto" w:fill="ffffff"/>
        <w:spacing w:after="0" w:lineRule="auto" w:line="240"/>
        <w:jc w:val="center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6. Организация и функциональное обеспечение работы с одаренными детьми</w:t>
      </w:r>
    </w:p>
    <w:p>
      <w:pPr>
        <w:pStyle w:val="style0"/>
        <w:shd w:val="clear" w:color="auto" w:fill="ffffff"/>
        <w:spacing w:after="0" w:lineRule="auto" w:line="240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6.1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. 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lang w:eastAsia="ru-RU"/>
        </w:rPr>
        <w:t>Функции директора:    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6.1.1. Планирование в годовом плане работы школы отдельного раздела по работе с одарёнными детьми и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контроль за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 его выполнением участниками образовательного процесса.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6.1.2. Материальное стимулирование педагогов, осуществляющих работу с одаренными учащимися, а так же имеющих высокие результаты участия учащихся в различных конкурсах.</w:t>
      </w:r>
    </w:p>
    <w:p>
      <w:pPr>
        <w:pStyle w:val="style0"/>
        <w:shd w:val="clear" w:color="auto" w:fill="ffffff"/>
        <w:spacing w:after="0" w:lineRule="auto" w:line="240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6.2.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lang w:eastAsia="ru-RU"/>
        </w:rPr>
        <w:t>Функции заместителей директора по УВР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lang w:eastAsia="ru-RU"/>
        </w:rPr>
        <w:t>, НМР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и ВР: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6.2.1. Регулирование и коррекция образовательных процессов, связанных с реализацией данного Положения.  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6.2.2. Координация действий учителей, работающих с одарёнными детьми.  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6.2.3. Сбор банка данных по одарённым детям.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6.3.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lang w:eastAsia="ru-RU"/>
        </w:rPr>
        <w:t>Функции рабочей группы: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6.3.1. Подбор диагностических материалов для выявления одарённых детей.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6.3.2. Сбор и систематизация материалов периодической печати и педагогической литературы по данной проблеме.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6.3.3. Подготовка методических рекомендаций по работе с одарёнными детьми.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6.3.4. Определение критериев эффективности работы.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6.4.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lang w:eastAsia="ru-RU"/>
        </w:rPr>
        <w:t>Функции руководителей ШМО: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6.4.1. Планирование и  проведение школьных предметных недель и олимпиад.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6.4.2. Разработка материалов, вопросов и заданий повышенного уровня сложности по предметам.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6.4.3. Оформление материалов по работе с одарёнными детьми на стенде методической работы.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6.4.4.Руководство подготовкой творческих отчётов учителей, работающих с одарёнными детьми.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6.5. 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lang w:eastAsia="ru-RU"/>
        </w:rPr>
        <w:t>Функции учителей-предметников: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6.5.1. Выявление одарённых детей по своим предметам.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6.5.2. Корректировка программ и тематических планов для работы с одарёнными детьми, включение заданий повышенной сложности, творческого, научно-исследовательского уровней.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6.5.3. Организация индивидуальной работы с одарёнными детьми.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6.5.4. Подготовка учащихся к олимпиадам, конкурсам, викторинам, конференциям школьного и городского, окружного, Всероссийского уровней.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6.5.5. Отбор и оформление в течение года достижений одарённых детей для предъявления на общешкольной ежегодной конференции.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6.5.6. Оформление своего опыта работы с одарёнными детьми в виде творческого отчёта для предъявления на педсовете.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6.5.7. Создание в учебных кабинетах картотеки материалов повышенного уровня сложности.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6.5.8. Консультирование родителей одарённых детей по вопросам развития способностей их детей по предмету.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6.6.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lang w:eastAsia="ru-RU"/>
        </w:rPr>
        <w:t>Функции классных руководителей: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6.6.1. Выявление детей с общей одарённостью.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6.6.2. Оформление в дневниках классных руководителей сводной таблицы по видам (областям) одарённости детей, используя данные своих диагностик и наблюдений, учителей-предметников, руководителей кружков, родителей.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6.6.3. Планирование воспитательной работы в классе с учётом реализации одарёнными детьми класса своих способностей.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6.7. 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lang w:eastAsia="ru-RU"/>
        </w:rPr>
        <w:t>Функции психолога: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6.8.1. Психодиагностическая работа (групповая, индивидуальная);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6.8.2. Индивидуальные и групповые занятия с учащимися;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6.8.3. Индивидуальные и групповые консультации для учащихся;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6.8.4. Работа с родителями (консультации по запросу);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6.8.5. Работа с учителями (консультации, тренинги, просветительская работа);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    6.8.6. Подготовка отчетов о работе с одаренными детьми.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jc w:val="center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7. Организация занятия для одаренных детей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7.1. Индивидуальные занятия для одаренных детей вводятся для расширения возможностей учащихся в определении и развитии индивидуальных особенностей и интересов в процессе обучения.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7.2. Главная задача индивидуальных занятий с одаренными детьми способствовать ориентации педагогического процесса на развитие индивидуальных творческих способностей учащихся.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7.3. Индивидуальные занятия не являются обязательными.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Часы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 отводимые на проведение индивидуальных занятий, не входят в максимальный объем учебной нагрузки учащегося.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7.4. Индивидуальные занятия могут быть организованы как по образовательным компонентам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инвариативной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 части учебного плана, так и по предметам, выбираемым в качестве дополнительного образования или специализации,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профилизации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, углубления базового компонента образования.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7.5. Педагогу, подготовившему победителей и призеров различных интеллектуальных и творческих конкурсов, может быть назначено денежное поощрение.</w:t>
      </w:r>
    </w:p>
    <w:p>
      <w:pPr>
        <w:pStyle w:val="style0"/>
        <w:shd w:val="clear" w:color="auto" w:fill="ffffff"/>
        <w:spacing w:after="0" w:lineRule="auto" w:line="240"/>
        <w:ind w:left="16" w:right="60" w:hanging="16"/>
        <w:jc w:val="both"/>
        <w:rPr>
          <w:rFonts w:ascii="Calibri" w:cs="Times New Roman" w:eastAsia="Times New Roman" w:hAnsi="Calibri"/>
          <w:color w:val="000000"/>
          <w:sz w:val="20"/>
          <w:szCs w:val="2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7.6. Использование дистанционных форм обучения (заочных предметных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школах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) и поощрения одаренности учащихся (конкурсы, олимпиады).</w:t>
      </w:r>
    </w:p>
    <w:p>
      <w:pPr>
        <w:pStyle w:val="style0"/>
        <w:rPr/>
      </w:pPr>
    </w:p>
    <w:sectPr>
      <w:pgSz w:w="11906" w:h="16838" w:orient="portrait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cc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0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004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customStyle="1" w:styleId="style4097">
    <w:name w:val="c10"/>
    <w:basedOn w:val="style0"/>
    <w:next w:val="style4097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style4098">
    <w:name w:val="c12"/>
    <w:basedOn w:val="style65"/>
    <w:next w:val="style4098"/>
  </w:style>
  <w:style w:type="character" w:customStyle="1" w:styleId="style4099">
    <w:name w:val="c6"/>
    <w:basedOn w:val="style65"/>
    <w:next w:val="style4099"/>
  </w:style>
  <w:style w:type="paragraph" w:customStyle="1" w:styleId="style4100">
    <w:name w:val="c16"/>
    <w:basedOn w:val="style0"/>
    <w:next w:val="style4100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style4101">
    <w:name w:val="c17"/>
    <w:basedOn w:val="style65"/>
    <w:next w:val="style4101"/>
  </w:style>
  <w:style w:type="paragraph" w:customStyle="1" w:styleId="style4102">
    <w:name w:val="c11"/>
    <w:basedOn w:val="style0"/>
    <w:next w:val="style4102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style4103">
    <w:name w:val="c0"/>
    <w:basedOn w:val="style65"/>
    <w:next w:val="style4103"/>
  </w:style>
  <w:style w:type="paragraph" w:customStyle="1" w:styleId="style4104">
    <w:name w:val="c2"/>
    <w:basedOn w:val="style0"/>
    <w:next w:val="style4104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customStyle="1" w:styleId="style4105">
    <w:name w:val="c8"/>
    <w:basedOn w:val="style0"/>
    <w:next w:val="style4105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customStyle="1" w:styleId="style4106">
    <w:name w:val="c1"/>
    <w:basedOn w:val="style0"/>
    <w:next w:val="style4106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customStyle="1" w:styleId="style4107">
    <w:name w:val="c3"/>
    <w:basedOn w:val="style0"/>
    <w:next w:val="style4107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customStyle="1" w:styleId="style4108">
    <w:name w:val="c7"/>
    <w:basedOn w:val="style0"/>
    <w:next w:val="style4108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style4109">
    <w:name w:val="c5"/>
    <w:basedOn w:val="style65"/>
    <w:next w:val="style4109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Words>1100</Words>
  <Pages>4</Pages>
  <Characters>8266</Characters>
  <Application>WPS Office</Application>
  <DocSecurity>0</DocSecurity>
  <Paragraphs>139</Paragraphs>
  <ScaleCrop>false</ScaleCrop>
  <Company>Grizli777</Company>
  <LinksUpToDate>false</LinksUpToDate>
  <CharactersWithSpaces>9483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2022-12-13T13:04:00Z</dcterms:created>
  <dc:creator>ГСШ № 3</dc:creator>
  <lastModifiedBy>2201116TG</lastModifiedBy>
  <lastPrinted>2022-12-13T13:23:00Z</lastPrinted>
  <dcterms:modified xsi:type="dcterms:W3CDTF">2022-12-13T13:35:04Z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c5ad3ebc19ed44abba7a5a0a2b2af90e</vt:lpwstr>
  </property>
</Properties>
</file>